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6AFAD" w14:textId="77777777" w:rsidR="003974D1" w:rsidRPr="00923FF8" w:rsidRDefault="003974D1">
      <w:pPr>
        <w:pStyle w:val="BodyA"/>
        <w:rPr>
          <w:rFonts w:ascii="Calibri" w:hAnsi="Calibri" w:cs="Calibri"/>
          <w:sz w:val="20"/>
          <w:szCs w:val="20"/>
          <w:lang w:val="en-GB"/>
        </w:rPr>
      </w:pPr>
    </w:p>
    <w:p w14:paraId="28FE2A8F" w14:textId="77777777" w:rsidR="003974D1" w:rsidRPr="00923FF8" w:rsidRDefault="003974D1">
      <w:pPr>
        <w:pStyle w:val="BodyA"/>
        <w:rPr>
          <w:rFonts w:ascii="Calibri" w:hAnsi="Calibri" w:cs="Calibri"/>
          <w:sz w:val="20"/>
          <w:szCs w:val="20"/>
          <w:lang w:val="en-GB"/>
        </w:rPr>
      </w:pPr>
    </w:p>
    <w:p w14:paraId="39B377F5" w14:textId="77777777" w:rsidR="003974D1" w:rsidRPr="00923FF8" w:rsidRDefault="0004205A">
      <w:pPr>
        <w:pStyle w:val="BodyA"/>
        <w:rPr>
          <w:rFonts w:ascii="Calibri" w:hAnsi="Calibri" w:cs="Calibri"/>
          <w:b/>
          <w:bCs/>
          <w:sz w:val="28"/>
          <w:szCs w:val="28"/>
          <w:lang w:val="en-GB"/>
        </w:rPr>
      </w:pPr>
      <w:r w:rsidRPr="00923FF8">
        <w:rPr>
          <w:rFonts w:ascii="Calibri" w:hAnsi="Calibri" w:cs="Calibri"/>
          <w:b/>
          <w:bCs/>
          <w:sz w:val="28"/>
          <w:szCs w:val="28"/>
          <w:lang w:val="en-GB"/>
        </w:rPr>
        <w:t>APPENDIX A</w:t>
      </w:r>
    </w:p>
    <w:p w14:paraId="350DBAD6" w14:textId="77777777" w:rsidR="003974D1" w:rsidRPr="00923FF8" w:rsidRDefault="003974D1">
      <w:pPr>
        <w:pStyle w:val="BodyA"/>
        <w:rPr>
          <w:rFonts w:ascii="Calibri" w:hAnsi="Calibri" w:cs="Calibri"/>
          <w:b/>
          <w:bCs/>
          <w:sz w:val="28"/>
          <w:szCs w:val="28"/>
          <w:lang w:val="en-GB"/>
        </w:rPr>
      </w:pPr>
    </w:p>
    <w:p w14:paraId="6AC56C7F" w14:textId="77777777" w:rsidR="003974D1" w:rsidRPr="00923FF8" w:rsidRDefault="003974D1">
      <w:pPr>
        <w:pStyle w:val="BodyA"/>
        <w:rPr>
          <w:rFonts w:ascii="Calibri" w:hAnsi="Calibri" w:cs="Calibri"/>
          <w:b/>
          <w:bCs/>
          <w:sz w:val="28"/>
          <w:szCs w:val="28"/>
          <w:lang w:val="en-GB"/>
        </w:rPr>
      </w:pPr>
    </w:p>
    <w:p w14:paraId="32E02C4A" w14:textId="77777777" w:rsidR="003974D1" w:rsidRPr="00923FF8" w:rsidRDefault="003974D1">
      <w:pPr>
        <w:pStyle w:val="BodyA"/>
        <w:rPr>
          <w:rFonts w:ascii="Calibri" w:hAnsi="Calibri" w:cs="Calibri"/>
          <w:b/>
          <w:bCs/>
          <w:sz w:val="28"/>
          <w:szCs w:val="28"/>
          <w:lang w:val="en-GB"/>
        </w:rPr>
      </w:pPr>
    </w:p>
    <w:p w14:paraId="5D0FD8F0" w14:textId="77777777" w:rsidR="003974D1" w:rsidRPr="00923FF8" w:rsidRDefault="003974D1">
      <w:pPr>
        <w:pStyle w:val="BodyA"/>
        <w:rPr>
          <w:rFonts w:ascii="Calibri" w:hAnsi="Calibri" w:cs="Calibri"/>
          <w:b/>
          <w:bCs/>
          <w:sz w:val="28"/>
          <w:szCs w:val="28"/>
          <w:lang w:val="en-GB"/>
        </w:rPr>
      </w:pPr>
    </w:p>
    <w:p w14:paraId="44026905" w14:textId="77777777" w:rsidR="003974D1" w:rsidRPr="00923FF8" w:rsidRDefault="003974D1">
      <w:pPr>
        <w:pStyle w:val="BodyA"/>
        <w:rPr>
          <w:rFonts w:ascii="Calibri" w:hAnsi="Calibri" w:cs="Calibri"/>
          <w:b/>
          <w:bCs/>
          <w:sz w:val="28"/>
          <w:szCs w:val="28"/>
          <w:lang w:val="en-GB"/>
        </w:rPr>
      </w:pPr>
    </w:p>
    <w:p w14:paraId="00A19601" w14:textId="293508A2" w:rsidR="00C5090A" w:rsidRPr="00923FF8" w:rsidRDefault="00C5090A" w:rsidP="4B999798">
      <w:pPr>
        <w:pStyle w:val="BodyA"/>
        <w:spacing w:line="259" w:lineRule="auto"/>
        <w:jc w:val="center"/>
        <w:rPr>
          <w:rFonts w:ascii="Calibri" w:hAnsi="Calibri" w:cs="Calibri"/>
          <w:b/>
          <w:bCs/>
          <w:sz w:val="28"/>
          <w:szCs w:val="28"/>
          <w:lang w:val="en-GB"/>
        </w:rPr>
      </w:pPr>
      <w:r w:rsidRPr="00923FF8">
        <w:rPr>
          <w:rFonts w:ascii="Calibri" w:hAnsi="Calibri" w:cs="Calibri"/>
          <w:b/>
          <w:bCs/>
          <w:sz w:val="28"/>
          <w:szCs w:val="28"/>
          <w:lang w:val="en-GB"/>
        </w:rPr>
        <w:t>The Mead Educational Trust –</w:t>
      </w:r>
      <w:r w:rsidR="006235AD" w:rsidRPr="00923FF8">
        <w:rPr>
          <w:rFonts w:ascii="Calibri" w:hAnsi="Calibri" w:cs="Calibri"/>
          <w:b/>
          <w:bCs/>
          <w:sz w:val="28"/>
          <w:szCs w:val="28"/>
          <w:lang w:val="en-GB"/>
        </w:rPr>
        <w:t xml:space="preserve"> </w:t>
      </w:r>
      <w:r w:rsidR="575FBF08" w:rsidRPr="00923FF8">
        <w:rPr>
          <w:rFonts w:ascii="Calibri" w:hAnsi="Calibri" w:cs="Calibri"/>
          <w:b/>
          <w:bCs/>
          <w:sz w:val="28"/>
          <w:szCs w:val="28"/>
          <w:lang w:val="en-GB"/>
        </w:rPr>
        <w:t>Cashless Catering Solution including Hardware, Software &amp; Support/Maintenance</w:t>
      </w:r>
    </w:p>
    <w:p w14:paraId="7A35ADAE" w14:textId="5408A437" w:rsidR="003974D1" w:rsidRPr="00923FF8" w:rsidRDefault="0004205A">
      <w:pPr>
        <w:pStyle w:val="BodyA"/>
        <w:jc w:val="center"/>
        <w:rPr>
          <w:rFonts w:ascii="Calibri" w:hAnsi="Calibri" w:cs="Calibri"/>
          <w:b/>
          <w:bCs/>
          <w:sz w:val="28"/>
          <w:szCs w:val="28"/>
          <w:lang w:val="en-GB"/>
        </w:rPr>
      </w:pPr>
      <w:r w:rsidRPr="00923FF8">
        <w:rPr>
          <w:rFonts w:ascii="Calibri" w:hAnsi="Calibri" w:cs="Calibri"/>
          <w:b/>
          <w:bCs/>
          <w:sz w:val="28"/>
          <w:szCs w:val="28"/>
          <w:lang w:val="en-GB"/>
        </w:rPr>
        <w:t>(Required Op</w:t>
      </w:r>
      <w:r w:rsidR="00800804" w:rsidRPr="00923FF8">
        <w:rPr>
          <w:rFonts w:ascii="Calibri" w:hAnsi="Calibri" w:cs="Calibri"/>
          <w:b/>
          <w:bCs/>
          <w:sz w:val="28"/>
          <w:szCs w:val="28"/>
          <w:lang w:val="en-GB"/>
        </w:rPr>
        <w:t xml:space="preserve">erational </w:t>
      </w:r>
      <w:r w:rsidR="005F5D9A" w:rsidRPr="00923FF8">
        <w:rPr>
          <w:rFonts w:ascii="Calibri" w:hAnsi="Calibri" w:cs="Calibri"/>
          <w:b/>
          <w:bCs/>
          <w:sz w:val="28"/>
          <w:szCs w:val="28"/>
          <w:lang w:val="en-GB"/>
        </w:rPr>
        <w:t>U</w:t>
      </w:r>
      <w:r w:rsidR="00800804" w:rsidRPr="00923FF8">
        <w:rPr>
          <w:rFonts w:ascii="Calibri" w:hAnsi="Calibri" w:cs="Calibri"/>
          <w:b/>
          <w:bCs/>
          <w:sz w:val="28"/>
          <w:szCs w:val="28"/>
          <w:lang w:val="en-GB"/>
        </w:rPr>
        <w:t xml:space="preserve">se </w:t>
      </w:r>
      <w:r w:rsidR="006D7AF2" w:rsidRPr="00923FF8">
        <w:rPr>
          <w:rFonts w:ascii="Calibri" w:hAnsi="Calibri" w:cs="Calibri"/>
          <w:b/>
          <w:bCs/>
          <w:sz w:val="28"/>
          <w:szCs w:val="28"/>
          <w:lang w:val="en-GB"/>
        </w:rPr>
        <w:t>–</w:t>
      </w:r>
      <w:r w:rsidR="00800804" w:rsidRPr="00923FF8">
        <w:rPr>
          <w:rFonts w:ascii="Calibri" w:hAnsi="Calibri" w:cs="Calibri"/>
          <w:b/>
          <w:bCs/>
          <w:sz w:val="28"/>
          <w:szCs w:val="28"/>
          <w:lang w:val="en-GB"/>
        </w:rPr>
        <w:t xml:space="preserve"> </w:t>
      </w:r>
      <w:r w:rsidR="006235AD" w:rsidRPr="00923FF8">
        <w:rPr>
          <w:rFonts w:ascii="Calibri" w:hAnsi="Calibri" w:cs="Calibri"/>
          <w:b/>
          <w:bCs/>
          <w:sz w:val="28"/>
          <w:szCs w:val="28"/>
          <w:lang w:val="en-GB"/>
        </w:rPr>
        <w:t>August 202</w:t>
      </w:r>
      <w:r w:rsidR="3A71F247" w:rsidRPr="00923FF8">
        <w:rPr>
          <w:rFonts w:ascii="Calibri" w:hAnsi="Calibri" w:cs="Calibri"/>
          <w:b/>
          <w:bCs/>
          <w:sz w:val="28"/>
          <w:szCs w:val="28"/>
          <w:lang w:val="en-GB"/>
        </w:rPr>
        <w:t>6</w:t>
      </w:r>
      <w:r w:rsidRPr="00923FF8">
        <w:rPr>
          <w:rFonts w:ascii="Calibri" w:hAnsi="Calibri" w:cs="Calibri"/>
          <w:b/>
          <w:bCs/>
          <w:sz w:val="28"/>
          <w:szCs w:val="28"/>
          <w:lang w:val="en-GB"/>
        </w:rPr>
        <w:t>)</w:t>
      </w:r>
    </w:p>
    <w:p w14:paraId="7854E751" w14:textId="77777777" w:rsidR="003974D1" w:rsidRPr="00923FF8" w:rsidRDefault="003974D1">
      <w:pPr>
        <w:pStyle w:val="BodyA"/>
        <w:jc w:val="center"/>
        <w:rPr>
          <w:rFonts w:ascii="Calibri" w:hAnsi="Calibri" w:cs="Calibri"/>
          <w:b/>
          <w:bCs/>
          <w:sz w:val="28"/>
          <w:szCs w:val="28"/>
          <w:lang w:val="en-GB"/>
        </w:rPr>
      </w:pPr>
    </w:p>
    <w:p w14:paraId="6C3AF90C" w14:textId="77777777" w:rsidR="003974D1" w:rsidRPr="00923FF8" w:rsidRDefault="003974D1">
      <w:pPr>
        <w:pStyle w:val="BodyA"/>
        <w:jc w:val="both"/>
        <w:rPr>
          <w:rFonts w:ascii="Calibri" w:hAnsi="Calibri" w:cs="Calibri"/>
          <w:sz w:val="20"/>
          <w:szCs w:val="20"/>
          <w:lang w:val="en-GB"/>
        </w:rPr>
      </w:pPr>
    </w:p>
    <w:p w14:paraId="2D712D7B" w14:textId="77777777" w:rsidR="003974D1" w:rsidRPr="00923FF8" w:rsidRDefault="0004205A">
      <w:pPr>
        <w:pStyle w:val="BodyA"/>
        <w:widowControl w:val="0"/>
        <w:jc w:val="both"/>
        <w:rPr>
          <w:rFonts w:ascii="Calibri" w:hAnsi="Calibri" w:cs="Calibri"/>
          <w:b/>
          <w:bCs/>
          <w:lang w:val="en-GB"/>
        </w:rPr>
      </w:pPr>
      <w:r w:rsidRPr="00923FF8">
        <w:rPr>
          <w:rFonts w:ascii="Calibri" w:hAnsi="Calibri" w:cs="Calibri"/>
          <w:b/>
          <w:bCs/>
          <w:lang w:val="en-GB"/>
        </w:rPr>
        <w:t>Document Control Table</w:t>
      </w:r>
    </w:p>
    <w:tbl>
      <w:tblPr>
        <w:tblW w:w="8691"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95"/>
        <w:gridCol w:w="2410"/>
        <w:gridCol w:w="1260"/>
        <w:gridCol w:w="1843"/>
        <w:gridCol w:w="2283"/>
      </w:tblGrid>
      <w:tr w:rsidR="003974D1" w:rsidRPr="00923FF8" w14:paraId="5FA488D2" w14:textId="77777777" w:rsidTr="4B999798">
        <w:trPr>
          <w:trHeight w:val="224"/>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tcPr>
          <w:p w14:paraId="69EAA5B7" w14:textId="77777777" w:rsidR="003974D1" w:rsidRPr="00923FF8" w:rsidRDefault="0004205A">
            <w:pPr>
              <w:pStyle w:val="BodyA"/>
              <w:rPr>
                <w:rFonts w:ascii="Calibri" w:hAnsi="Calibri" w:cs="Calibri"/>
                <w:sz w:val="20"/>
                <w:szCs w:val="20"/>
                <w:lang w:val="en-GB"/>
              </w:rPr>
            </w:pPr>
            <w:r w:rsidRPr="00923FF8">
              <w:rPr>
                <w:rFonts w:ascii="Calibri" w:hAnsi="Calibri" w:cs="Calibri"/>
                <w:b/>
                <w:bCs/>
                <w:sz w:val="20"/>
                <w:szCs w:val="20"/>
                <w:lang w:val="en-GB"/>
              </w:rPr>
              <w:t>Version</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tcPr>
          <w:p w14:paraId="69E45C1B" w14:textId="77777777" w:rsidR="003974D1" w:rsidRPr="00923FF8" w:rsidRDefault="0004205A">
            <w:pPr>
              <w:pStyle w:val="BodyA"/>
              <w:rPr>
                <w:rFonts w:ascii="Calibri" w:hAnsi="Calibri" w:cs="Calibri"/>
                <w:sz w:val="20"/>
                <w:szCs w:val="20"/>
                <w:lang w:val="en-GB"/>
              </w:rPr>
            </w:pPr>
            <w:r w:rsidRPr="00923FF8">
              <w:rPr>
                <w:rFonts w:ascii="Calibri" w:hAnsi="Calibri" w:cs="Calibri"/>
                <w:b/>
                <w:bCs/>
                <w:sz w:val="20"/>
                <w:szCs w:val="20"/>
                <w:lang w:val="en-GB"/>
              </w:rPr>
              <w:t>Comment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tcPr>
          <w:p w14:paraId="78AE76F5" w14:textId="77777777" w:rsidR="003974D1" w:rsidRPr="00923FF8" w:rsidRDefault="0004205A">
            <w:pPr>
              <w:pStyle w:val="BodyA"/>
              <w:rPr>
                <w:rFonts w:ascii="Calibri" w:hAnsi="Calibri" w:cs="Calibri"/>
                <w:sz w:val="20"/>
                <w:szCs w:val="20"/>
                <w:lang w:val="en-GB"/>
              </w:rPr>
            </w:pPr>
            <w:r w:rsidRPr="00923FF8">
              <w:rPr>
                <w:rFonts w:ascii="Calibri" w:hAnsi="Calibri" w:cs="Calibri"/>
                <w:b/>
                <w:bCs/>
                <w:sz w:val="20"/>
                <w:szCs w:val="20"/>
                <w:lang w:val="en-GB"/>
              </w:rPr>
              <w:t>Status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tcPr>
          <w:p w14:paraId="58169E92" w14:textId="77777777" w:rsidR="003974D1" w:rsidRPr="00923FF8" w:rsidRDefault="0004205A">
            <w:pPr>
              <w:pStyle w:val="BodyA"/>
              <w:rPr>
                <w:rFonts w:ascii="Calibri" w:hAnsi="Calibri" w:cs="Calibri"/>
                <w:sz w:val="20"/>
                <w:szCs w:val="20"/>
                <w:lang w:val="en-GB"/>
              </w:rPr>
            </w:pPr>
            <w:r w:rsidRPr="00923FF8">
              <w:rPr>
                <w:rFonts w:ascii="Calibri" w:hAnsi="Calibri" w:cs="Calibri"/>
                <w:b/>
                <w:bCs/>
                <w:sz w:val="20"/>
                <w:szCs w:val="20"/>
                <w:lang w:val="en-GB"/>
              </w:rPr>
              <w:t>Date of Issue</w:t>
            </w:r>
          </w:p>
        </w:tc>
        <w:tc>
          <w:tcPr>
            <w:tcW w:w="228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tcPr>
          <w:p w14:paraId="76CE33C2" w14:textId="77777777" w:rsidR="003974D1" w:rsidRPr="00923FF8" w:rsidRDefault="0004205A">
            <w:pPr>
              <w:pStyle w:val="BodyA"/>
              <w:rPr>
                <w:rFonts w:ascii="Calibri" w:hAnsi="Calibri" w:cs="Calibri"/>
                <w:sz w:val="20"/>
                <w:szCs w:val="20"/>
                <w:lang w:val="en-GB"/>
              </w:rPr>
            </w:pPr>
            <w:r w:rsidRPr="00923FF8">
              <w:rPr>
                <w:rFonts w:ascii="Calibri" w:hAnsi="Calibri" w:cs="Calibri"/>
                <w:b/>
                <w:bCs/>
                <w:sz w:val="20"/>
                <w:szCs w:val="20"/>
                <w:lang w:val="en-GB"/>
              </w:rPr>
              <w:t>Author</w:t>
            </w:r>
          </w:p>
        </w:tc>
      </w:tr>
      <w:tr w:rsidR="003974D1" w:rsidRPr="00923FF8" w14:paraId="22B90D60" w14:textId="77777777" w:rsidTr="4B999798">
        <w:trPr>
          <w:trHeight w:val="224"/>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tcPr>
          <w:p w14:paraId="4621B722" w14:textId="77777777" w:rsidR="003974D1" w:rsidRPr="00923FF8" w:rsidRDefault="0004205A">
            <w:pPr>
              <w:pStyle w:val="BodyA"/>
              <w:rPr>
                <w:rFonts w:ascii="Calibri" w:hAnsi="Calibri" w:cs="Calibri"/>
                <w:sz w:val="20"/>
                <w:szCs w:val="20"/>
                <w:lang w:val="en-GB"/>
              </w:rPr>
            </w:pPr>
            <w:r w:rsidRPr="00923FF8">
              <w:rPr>
                <w:rFonts w:ascii="Calibri" w:hAnsi="Calibri" w:cs="Calibri"/>
                <w:sz w:val="20"/>
                <w:szCs w:val="20"/>
                <w:lang w:val="en-GB"/>
              </w:rPr>
              <w:t>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tcPr>
          <w:p w14:paraId="167B5AD6" w14:textId="77777777" w:rsidR="003974D1" w:rsidRPr="00923FF8" w:rsidRDefault="0004205A">
            <w:pPr>
              <w:pStyle w:val="BodyA"/>
              <w:rPr>
                <w:rFonts w:ascii="Calibri" w:hAnsi="Calibri" w:cs="Calibri"/>
                <w:sz w:val="20"/>
                <w:szCs w:val="20"/>
                <w:lang w:val="en-GB"/>
              </w:rPr>
            </w:pPr>
            <w:r w:rsidRPr="00923FF8">
              <w:rPr>
                <w:rFonts w:ascii="Calibri" w:hAnsi="Calibri" w:cs="Calibri"/>
                <w:sz w:val="20"/>
                <w:szCs w:val="20"/>
                <w:lang w:val="en-GB"/>
              </w:rPr>
              <w:t>Final tender document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tcPr>
          <w:p w14:paraId="15588229" w14:textId="77777777" w:rsidR="003974D1" w:rsidRPr="00923FF8" w:rsidRDefault="0004205A">
            <w:pPr>
              <w:pStyle w:val="BodyA"/>
              <w:rPr>
                <w:rFonts w:ascii="Calibri" w:hAnsi="Calibri" w:cs="Calibri"/>
                <w:sz w:val="20"/>
                <w:szCs w:val="20"/>
                <w:lang w:val="en-GB"/>
              </w:rPr>
            </w:pPr>
            <w:r w:rsidRPr="00923FF8">
              <w:rPr>
                <w:rFonts w:ascii="Calibri" w:hAnsi="Calibri" w:cs="Calibri"/>
                <w:sz w:val="20"/>
                <w:szCs w:val="20"/>
                <w:lang w:val="en-GB"/>
              </w:rPr>
              <w:t>For release</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tcPr>
          <w:p w14:paraId="7F861E21" w14:textId="4B174FFD" w:rsidR="003974D1" w:rsidRPr="00923FF8" w:rsidRDefault="00923FF8">
            <w:pPr>
              <w:pStyle w:val="BodyA"/>
              <w:rPr>
                <w:rFonts w:ascii="Calibri" w:hAnsi="Calibri" w:cs="Calibri"/>
                <w:sz w:val="20"/>
                <w:szCs w:val="20"/>
                <w:lang w:val="en-GB"/>
              </w:rPr>
            </w:pPr>
            <w:r w:rsidRPr="00923FF8">
              <w:rPr>
                <w:rFonts w:ascii="Calibri" w:hAnsi="Calibri" w:cs="Calibri"/>
                <w:sz w:val="20"/>
                <w:szCs w:val="20"/>
                <w:lang w:val="en-GB"/>
              </w:rPr>
              <w:t>02/02/2026</w:t>
            </w:r>
          </w:p>
        </w:tc>
        <w:tc>
          <w:tcPr>
            <w:tcW w:w="228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0" w:type="dxa"/>
              <w:left w:w="80" w:type="dxa"/>
              <w:bottom w:w="80" w:type="dxa"/>
              <w:right w:w="80" w:type="dxa"/>
            </w:tcMar>
          </w:tcPr>
          <w:p w14:paraId="573EE3E1" w14:textId="77777777" w:rsidR="003974D1" w:rsidRPr="00923FF8" w:rsidRDefault="006D7AF2" w:rsidP="006D7AF2">
            <w:pPr>
              <w:pStyle w:val="BodyA"/>
              <w:rPr>
                <w:rFonts w:ascii="Calibri" w:hAnsi="Calibri" w:cs="Calibri"/>
                <w:sz w:val="20"/>
                <w:szCs w:val="20"/>
                <w:lang w:val="en-GB"/>
              </w:rPr>
            </w:pPr>
            <w:r w:rsidRPr="00923FF8">
              <w:rPr>
                <w:rFonts w:ascii="Calibri" w:hAnsi="Calibri" w:cs="Calibri"/>
                <w:sz w:val="20"/>
                <w:szCs w:val="20"/>
                <w:lang w:val="en-GB"/>
              </w:rPr>
              <w:t>GS</w:t>
            </w:r>
          </w:p>
        </w:tc>
      </w:tr>
    </w:tbl>
    <w:p w14:paraId="3042DF29" w14:textId="77777777" w:rsidR="003974D1" w:rsidRPr="00923FF8" w:rsidRDefault="003974D1">
      <w:pPr>
        <w:pStyle w:val="BodyA"/>
        <w:widowControl w:val="0"/>
        <w:jc w:val="both"/>
        <w:rPr>
          <w:rFonts w:ascii="Calibri" w:hAnsi="Calibri" w:cs="Calibri"/>
          <w:b/>
          <w:bCs/>
          <w:sz w:val="20"/>
          <w:szCs w:val="20"/>
          <w:lang w:val="en-GB"/>
        </w:rPr>
      </w:pPr>
    </w:p>
    <w:p w14:paraId="10780615" w14:textId="77777777" w:rsidR="003974D1" w:rsidRPr="00923FF8" w:rsidRDefault="003974D1">
      <w:pPr>
        <w:pStyle w:val="BodyA"/>
        <w:widowControl w:val="0"/>
        <w:jc w:val="both"/>
        <w:rPr>
          <w:rFonts w:ascii="Calibri" w:hAnsi="Calibri" w:cs="Calibri"/>
          <w:b/>
          <w:bCs/>
          <w:sz w:val="20"/>
          <w:szCs w:val="20"/>
          <w:lang w:val="en-GB"/>
        </w:rPr>
      </w:pPr>
    </w:p>
    <w:p w14:paraId="671E5008" w14:textId="1322814A" w:rsidR="003974D1" w:rsidRPr="00923FF8" w:rsidRDefault="0004205A">
      <w:pPr>
        <w:pStyle w:val="BodyA"/>
        <w:widowControl w:val="0"/>
        <w:jc w:val="both"/>
        <w:rPr>
          <w:rFonts w:ascii="Calibri" w:hAnsi="Calibri" w:cs="Calibri"/>
          <w:lang w:val="en-GB"/>
        </w:rPr>
      </w:pPr>
      <w:r w:rsidRPr="00923FF8">
        <w:rPr>
          <w:rFonts w:ascii="Calibri" w:hAnsi="Calibri" w:cs="Calibri"/>
          <w:sz w:val="20"/>
          <w:szCs w:val="20"/>
          <w:lang w:val="en-GB"/>
        </w:rPr>
        <w:br w:type="page"/>
      </w:r>
    </w:p>
    <w:p w14:paraId="10F12896" w14:textId="66E25311" w:rsidR="003974D1" w:rsidRPr="00923FF8" w:rsidRDefault="00BB4867" w:rsidP="61DED0C9">
      <w:pPr>
        <w:pStyle w:val="BodyA"/>
        <w:jc w:val="both"/>
        <w:rPr>
          <w:rFonts w:ascii="Calibri" w:hAnsi="Calibri" w:cs="Calibri"/>
          <w:sz w:val="24"/>
          <w:szCs w:val="24"/>
          <w:lang w:val="en-GB"/>
        </w:rPr>
      </w:pPr>
      <w:r w:rsidRPr="00923FF8">
        <w:rPr>
          <w:rFonts w:ascii="Calibri" w:hAnsi="Calibri" w:cs="Calibri"/>
          <w:b/>
          <w:bCs/>
          <w:sz w:val="24"/>
          <w:szCs w:val="24"/>
          <w:lang w:val="en-GB"/>
        </w:rPr>
        <w:lastRenderedPageBreak/>
        <w:t>The Mead Educational Trust</w:t>
      </w:r>
      <w:r w:rsidR="0004205A" w:rsidRPr="00923FF8">
        <w:rPr>
          <w:rFonts w:ascii="Calibri" w:hAnsi="Calibri" w:cs="Calibri"/>
          <w:b/>
          <w:bCs/>
          <w:sz w:val="24"/>
          <w:szCs w:val="24"/>
          <w:lang w:val="en-GB"/>
        </w:rPr>
        <w:t xml:space="preserve"> </w:t>
      </w:r>
      <w:r w:rsidR="00800804" w:rsidRPr="00923FF8">
        <w:rPr>
          <w:rFonts w:ascii="Calibri" w:hAnsi="Calibri" w:cs="Calibri"/>
          <w:b/>
          <w:bCs/>
          <w:sz w:val="24"/>
          <w:szCs w:val="24"/>
          <w:lang w:val="en-GB"/>
        </w:rPr>
        <w:t>D</w:t>
      </w:r>
      <w:r w:rsidR="0004205A" w:rsidRPr="00923FF8">
        <w:rPr>
          <w:rFonts w:ascii="Calibri" w:hAnsi="Calibri" w:cs="Calibri"/>
          <w:b/>
          <w:bCs/>
          <w:sz w:val="24"/>
          <w:szCs w:val="24"/>
          <w:lang w:val="en-GB"/>
        </w:rPr>
        <w:t>etails</w:t>
      </w:r>
      <w:r w:rsidR="0004205A" w:rsidRPr="00923FF8">
        <w:rPr>
          <w:rFonts w:ascii="Calibri" w:hAnsi="Calibri" w:cs="Calibri"/>
          <w:sz w:val="24"/>
          <w:szCs w:val="24"/>
          <w:lang w:val="en-GB"/>
        </w:rPr>
        <w:t xml:space="preserve"> </w:t>
      </w:r>
    </w:p>
    <w:p w14:paraId="6CF5B8E0" w14:textId="4FBE00BB" w:rsidR="00E22502" w:rsidRPr="00923FF8" w:rsidRDefault="0004205A" w:rsidP="61DED0C9">
      <w:pPr>
        <w:pStyle w:val="BodyA"/>
        <w:rPr>
          <w:rFonts w:ascii="Calibri" w:hAnsi="Calibri" w:cs="Calibri"/>
          <w:lang w:val="en-GB"/>
        </w:rPr>
      </w:pPr>
      <w:r w:rsidRPr="00923FF8">
        <w:rPr>
          <w:rFonts w:ascii="Calibri" w:hAnsi="Calibri" w:cs="Calibri"/>
          <w:lang w:val="en-GB"/>
        </w:rPr>
        <w:t>(</w:t>
      </w:r>
      <w:hyperlink r:id="rId10">
        <w:r w:rsidR="00BB4867" w:rsidRPr="00923FF8">
          <w:rPr>
            <w:rStyle w:val="Hyperlink"/>
            <w:rFonts w:ascii="Calibri" w:hAnsi="Calibri" w:cs="Calibri"/>
          </w:rPr>
          <w:t>https://www.tmet.uk</w:t>
        </w:r>
      </w:hyperlink>
      <w:r w:rsidR="00BB4867" w:rsidRPr="00923FF8">
        <w:rPr>
          <w:rFonts w:ascii="Calibri" w:hAnsi="Calibri" w:cs="Calibri"/>
          <w:lang w:val="en-GB"/>
        </w:rPr>
        <w:t>)</w:t>
      </w:r>
      <w:r w:rsidR="00800804" w:rsidRPr="00923FF8">
        <w:rPr>
          <w:rFonts w:ascii="Calibri" w:hAnsi="Calibri" w:cs="Calibri"/>
          <w:lang w:val="en-GB"/>
        </w:rPr>
        <w:t xml:space="preserve"> </w:t>
      </w:r>
    </w:p>
    <w:p w14:paraId="316B4FFF" w14:textId="7D20D3C9" w:rsidR="003974D1" w:rsidRPr="00923FF8" w:rsidRDefault="00E22502" w:rsidP="61DED0C9">
      <w:pPr>
        <w:pStyle w:val="BodyA"/>
        <w:rPr>
          <w:rFonts w:ascii="Calibri" w:hAnsi="Calibri" w:cs="Calibri"/>
          <w:lang w:val="en-GB"/>
        </w:rPr>
      </w:pPr>
      <w:r w:rsidRPr="00923FF8">
        <w:rPr>
          <w:rFonts w:ascii="Calibri" w:hAnsi="Calibri" w:cs="Calibri"/>
          <w:lang w:val="en-GB"/>
        </w:rPr>
        <w:t xml:space="preserve">The Mead Educational Trust, a Multi Academy Trust based in Leicester and Leicestershire, is seeking to enhance its </w:t>
      </w:r>
      <w:r w:rsidR="6E52202C" w:rsidRPr="00923FF8">
        <w:rPr>
          <w:rFonts w:ascii="Calibri" w:hAnsi="Calibri" w:cs="Calibri"/>
          <w:lang w:val="en-GB"/>
        </w:rPr>
        <w:t>oper</w:t>
      </w:r>
      <w:r w:rsidRPr="00923FF8">
        <w:rPr>
          <w:rFonts w:ascii="Calibri" w:hAnsi="Calibri" w:cs="Calibri"/>
          <w:lang w:val="en-GB"/>
        </w:rPr>
        <w:t xml:space="preserve">ational facilities by </w:t>
      </w:r>
      <w:r w:rsidR="1DED006D" w:rsidRPr="00923FF8">
        <w:rPr>
          <w:rFonts w:ascii="Calibri" w:hAnsi="Calibri" w:cs="Calibri"/>
          <w:lang w:val="en-GB"/>
        </w:rPr>
        <w:t>refresh</w:t>
      </w:r>
      <w:r w:rsidRPr="00923FF8">
        <w:rPr>
          <w:rFonts w:ascii="Calibri" w:hAnsi="Calibri" w:cs="Calibri"/>
          <w:lang w:val="en-GB"/>
        </w:rPr>
        <w:t xml:space="preserve">ing its </w:t>
      </w:r>
      <w:r w:rsidR="3153FA2B" w:rsidRPr="00923FF8">
        <w:rPr>
          <w:rFonts w:ascii="Calibri" w:hAnsi="Calibri" w:cs="Calibri"/>
          <w:lang w:val="en-GB"/>
        </w:rPr>
        <w:t xml:space="preserve">Cashless Catering </w:t>
      </w:r>
      <w:r w:rsidR="6974F440" w:rsidRPr="00923FF8">
        <w:rPr>
          <w:rFonts w:ascii="Calibri" w:hAnsi="Calibri" w:cs="Calibri"/>
          <w:lang w:val="en-GB"/>
        </w:rPr>
        <w:t xml:space="preserve">software </w:t>
      </w:r>
      <w:r w:rsidR="3153FA2B" w:rsidRPr="00923FF8">
        <w:rPr>
          <w:rFonts w:ascii="Calibri" w:hAnsi="Calibri" w:cs="Calibri"/>
          <w:lang w:val="en-GB"/>
        </w:rPr>
        <w:t>and hardware</w:t>
      </w:r>
      <w:r w:rsidRPr="00923FF8">
        <w:rPr>
          <w:rFonts w:ascii="Calibri" w:hAnsi="Calibri" w:cs="Calibri"/>
          <w:lang w:val="en-GB"/>
        </w:rPr>
        <w:t xml:space="preserve">. This </w:t>
      </w:r>
      <w:r w:rsidR="5375414B" w:rsidRPr="00923FF8">
        <w:rPr>
          <w:rFonts w:ascii="Calibri" w:hAnsi="Calibri" w:cs="Calibri"/>
          <w:lang w:val="en-GB"/>
        </w:rPr>
        <w:t>tender</w:t>
      </w:r>
      <w:r w:rsidRPr="00923FF8">
        <w:rPr>
          <w:rFonts w:ascii="Calibri" w:hAnsi="Calibri" w:cs="Calibri"/>
          <w:lang w:val="en-GB"/>
        </w:rPr>
        <w:t xml:space="preserve"> is aimed at ensuring that our </w:t>
      </w:r>
      <w:r w:rsidR="441478E5" w:rsidRPr="00923FF8">
        <w:rPr>
          <w:rFonts w:ascii="Calibri" w:hAnsi="Calibri" w:cs="Calibri"/>
          <w:lang w:val="en-GB"/>
        </w:rPr>
        <w:t>6</w:t>
      </w:r>
      <w:r w:rsidRPr="00923FF8">
        <w:rPr>
          <w:rFonts w:ascii="Calibri" w:hAnsi="Calibri" w:cs="Calibri"/>
          <w:lang w:val="en-GB"/>
        </w:rPr>
        <w:t xml:space="preserve"> schools </w:t>
      </w:r>
      <w:r w:rsidR="2B4DF9F1" w:rsidRPr="00923FF8">
        <w:rPr>
          <w:rFonts w:ascii="Calibri" w:hAnsi="Calibri" w:cs="Calibri"/>
          <w:lang w:val="en-GB"/>
        </w:rPr>
        <w:t>already utilising Cashless Catering</w:t>
      </w:r>
      <w:r w:rsidR="761C6A99" w:rsidRPr="00923FF8">
        <w:rPr>
          <w:rFonts w:ascii="Calibri" w:hAnsi="Calibri" w:cs="Calibri"/>
          <w:lang w:val="en-GB"/>
        </w:rPr>
        <w:t xml:space="preserve"> solutions</w:t>
      </w:r>
      <w:r w:rsidRPr="00923FF8">
        <w:rPr>
          <w:rFonts w:ascii="Calibri" w:hAnsi="Calibri" w:cs="Calibri"/>
          <w:lang w:val="en-GB"/>
        </w:rPr>
        <w:t>, are equipped with</w:t>
      </w:r>
      <w:r w:rsidR="1E8059A1" w:rsidRPr="00923FF8">
        <w:rPr>
          <w:rFonts w:ascii="Calibri" w:hAnsi="Calibri" w:cs="Calibri"/>
          <w:lang w:val="en-GB"/>
        </w:rPr>
        <w:t xml:space="preserve"> </w:t>
      </w:r>
      <w:r w:rsidR="3AEC65A4" w:rsidRPr="00923FF8">
        <w:rPr>
          <w:rFonts w:ascii="Calibri" w:hAnsi="Calibri" w:cs="Calibri"/>
          <w:lang w:val="en-GB"/>
        </w:rPr>
        <w:t xml:space="preserve">an </w:t>
      </w:r>
      <w:r w:rsidR="1E8059A1" w:rsidRPr="00923FF8">
        <w:rPr>
          <w:rFonts w:ascii="Calibri" w:hAnsi="Calibri" w:cs="Calibri"/>
          <w:lang w:val="en-GB"/>
        </w:rPr>
        <w:t xml:space="preserve">effective and reliable </w:t>
      </w:r>
      <w:r w:rsidRPr="00923FF8">
        <w:rPr>
          <w:rFonts w:ascii="Calibri" w:hAnsi="Calibri" w:cs="Calibri"/>
          <w:lang w:val="en-GB"/>
        </w:rPr>
        <w:t>s</w:t>
      </w:r>
      <w:r w:rsidR="053B9746" w:rsidRPr="00923FF8">
        <w:rPr>
          <w:rFonts w:ascii="Calibri" w:hAnsi="Calibri" w:cs="Calibri"/>
          <w:lang w:val="en-GB"/>
        </w:rPr>
        <w:t>olution</w:t>
      </w:r>
      <w:r w:rsidRPr="00923FF8">
        <w:rPr>
          <w:rFonts w:ascii="Calibri" w:hAnsi="Calibri" w:cs="Calibri"/>
          <w:lang w:val="en-GB"/>
        </w:rPr>
        <w:t xml:space="preserve"> that meet the dynamic needs of our </w:t>
      </w:r>
      <w:r w:rsidR="4DE8F84C" w:rsidRPr="00923FF8">
        <w:rPr>
          <w:rFonts w:ascii="Calibri" w:hAnsi="Calibri" w:cs="Calibri"/>
          <w:lang w:val="en-GB"/>
        </w:rPr>
        <w:t>school</w:t>
      </w:r>
      <w:r w:rsidRPr="00923FF8">
        <w:rPr>
          <w:rFonts w:ascii="Calibri" w:hAnsi="Calibri" w:cs="Calibri"/>
          <w:lang w:val="en-GB"/>
        </w:rPr>
        <w:t xml:space="preserve"> environments. </w:t>
      </w:r>
    </w:p>
    <w:p w14:paraId="0EAEC8A1" w14:textId="516F0354" w:rsidR="003974D1" w:rsidRPr="00923FF8" w:rsidRDefault="00E22502" w:rsidP="61DED0C9">
      <w:pPr>
        <w:pStyle w:val="BodyA"/>
        <w:rPr>
          <w:rFonts w:ascii="Calibri" w:hAnsi="Calibri" w:cs="Calibri"/>
          <w:lang w:val="en-GB"/>
        </w:rPr>
      </w:pPr>
      <w:r w:rsidRPr="00923FF8">
        <w:rPr>
          <w:rFonts w:ascii="Calibri" w:hAnsi="Calibri" w:cs="Calibri"/>
          <w:lang w:val="en-GB"/>
        </w:rPr>
        <w:t>Below is a summary of the specific requirements for each section of the tender.</w:t>
      </w:r>
      <w:r w:rsidRPr="00923FF8">
        <w:rPr>
          <w:rFonts w:ascii="Calibri" w:hAnsi="Calibri" w:cs="Calibri"/>
        </w:rPr>
        <w:br/>
      </w:r>
    </w:p>
    <w:p w14:paraId="62537C90" w14:textId="2921F4A6" w:rsidR="003974D1" w:rsidRPr="00923FF8" w:rsidRDefault="00D31A6C" w:rsidP="61DED0C9">
      <w:pPr>
        <w:pStyle w:val="BodyA"/>
        <w:rPr>
          <w:rFonts w:ascii="Calibri" w:hAnsi="Calibri" w:cs="Calibri"/>
          <w:b/>
          <w:bCs/>
          <w:sz w:val="24"/>
          <w:szCs w:val="24"/>
          <w:lang w:val="en-GB"/>
        </w:rPr>
      </w:pPr>
      <w:r w:rsidRPr="00923FF8">
        <w:rPr>
          <w:rFonts w:ascii="Calibri" w:hAnsi="Calibri" w:cs="Calibri"/>
          <w:b/>
          <w:bCs/>
          <w:sz w:val="24"/>
          <w:szCs w:val="24"/>
          <w:lang w:val="en-GB"/>
        </w:rPr>
        <w:t xml:space="preserve">Head Office </w:t>
      </w:r>
      <w:r w:rsidR="0004205A" w:rsidRPr="00923FF8">
        <w:rPr>
          <w:rFonts w:ascii="Calibri" w:hAnsi="Calibri" w:cs="Calibri"/>
          <w:b/>
          <w:bCs/>
          <w:sz w:val="24"/>
          <w:szCs w:val="24"/>
          <w:lang w:val="en-GB"/>
        </w:rPr>
        <w:t>Location:</w:t>
      </w:r>
    </w:p>
    <w:p w14:paraId="1289089D" w14:textId="4955CF91" w:rsidR="00FA3FF8" w:rsidRPr="00923FF8" w:rsidRDefault="00BB4867" w:rsidP="61DED0C9">
      <w:pPr>
        <w:pStyle w:val="BodyA"/>
        <w:spacing w:after="20"/>
        <w:rPr>
          <w:rFonts w:ascii="Calibri" w:hAnsi="Calibri" w:cs="Calibri"/>
          <w:lang w:val="en-GB"/>
        </w:rPr>
      </w:pPr>
      <w:r w:rsidRPr="00923FF8">
        <w:rPr>
          <w:rFonts w:ascii="Calibri" w:hAnsi="Calibri" w:cs="Calibri"/>
          <w:lang w:val="en-GB"/>
        </w:rPr>
        <w:t>The Mead Educational Trust</w:t>
      </w:r>
    </w:p>
    <w:p w14:paraId="76EF2F3A" w14:textId="63CAD347" w:rsidR="00BB4867" w:rsidRPr="00923FF8" w:rsidRDefault="00BB4867" w:rsidP="61DED0C9">
      <w:pPr>
        <w:pStyle w:val="BodyA"/>
        <w:spacing w:after="20"/>
        <w:rPr>
          <w:rFonts w:ascii="Calibri" w:hAnsi="Calibri" w:cs="Calibri"/>
          <w:lang w:val="en-GB"/>
        </w:rPr>
      </w:pPr>
      <w:r w:rsidRPr="00923FF8">
        <w:rPr>
          <w:rFonts w:ascii="Calibri" w:hAnsi="Calibri" w:cs="Calibri"/>
          <w:lang w:val="en-GB"/>
        </w:rPr>
        <w:t>The Mead Centre</w:t>
      </w:r>
    </w:p>
    <w:p w14:paraId="759DFCDF" w14:textId="6E6D06C6" w:rsidR="00BB4867" w:rsidRPr="00923FF8" w:rsidRDefault="00BB4867" w:rsidP="61DED0C9">
      <w:pPr>
        <w:pStyle w:val="BodyA"/>
        <w:spacing w:after="20"/>
        <w:rPr>
          <w:rFonts w:ascii="Calibri" w:hAnsi="Calibri" w:cs="Calibri"/>
          <w:lang w:val="en-GB"/>
        </w:rPr>
      </w:pPr>
      <w:r w:rsidRPr="00923FF8">
        <w:rPr>
          <w:rFonts w:ascii="Calibri" w:hAnsi="Calibri" w:cs="Calibri"/>
          <w:lang w:val="en-GB"/>
        </w:rPr>
        <w:t>343 Gipsy Lane</w:t>
      </w:r>
    </w:p>
    <w:p w14:paraId="51E5095D" w14:textId="49743F16" w:rsidR="00BB4867" w:rsidRPr="00923FF8" w:rsidRDefault="00BB4867" w:rsidP="61DED0C9">
      <w:pPr>
        <w:pStyle w:val="BodyA"/>
        <w:spacing w:after="20"/>
        <w:rPr>
          <w:rFonts w:ascii="Calibri" w:hAnsi="Calibri" w:cs="Calibri"/>
          <w:lang w:val="en-GB"/>
        </w:rPr>
      </w:pPr>
      <w:r w:rsidRPr="00923FF8">
        <w:rPr>
          <w:rFonts w:ascii="Calibri" w:hAnsi="Calibri" w:cs="Calibri"/>
          <w:lang w:val="en-GB"/>
        </w:rPr>
        <w:t>Leicester</w:t>
      </w:r>
    </w:p>
    <w:p w14:paraId="5395F8F7" w14:textId="36E190EA" w:rsidR="00BB4867" w:rsidRPr="00923FF8" w:rsidRDefault="00BB4867" w:rsidP="61DED0C9">
      <w:pPr>
        <w:pStyle w:val="BodyA"/>
        <w:spacing w:after="20"/>
        <w:rPr>
          <w:rFonts w:ascii="Calibri" w:hAnsi="Calibri" w:cs="Calibri"/>
          <w:lang w:val="en-GB"/>
        </w:rPr>
      </w:pPr>
      <w:r w:rsidRPr="00923FF8">
        <w:rPr>
          <w:rFonts w:ascii="Calibri" w:hAnsi="Calibri" w:cs="Calibri"/>
          <w:lang w:val="en-GB"/>
        </w:rPr>
        <w:t xml:space="preserve">LE4 </w:t>
      </w:r>
      <w:r w:rsidR="200FDD5D" w:rsidRPr="00923FF8">
        <w:rPr>
          <w:rFonts w:ascii="Calibri" w:hAnsi="Calibri" w:cs="Calibri"/>
          <w:lang w:val="en-GB"/>
        </w:rPr>
        <w:t>9</w:t>
      </w:r>
      <w:r w:rsidRPr="00923FF8">
        <w:rPr>
          <w:rFonts w:ascii="Calibri" w:hAnsi="Calibri" w:cs="Calibri"/>
          <w:lang w:val="en-GB"/>
        </w:rPr>
        <w:t>DD</w:t>
      </w:r>
    </w:p>
    <w:p w14:paraId="770D8731" w14:textId="77777777" w:rsidR="00D31A6C" w:rsidRPr="00923FF8" w:rsidRDefault="00D31A6C" w:rsidP="00800804">
      <w:pPr>
        <w:pStyle w:val="BodyA"/>
        <w:spacing w:after="20"/>
        <w:rPr>
          <w:rFonts w:ascii="Calibri" w:hAnsi="Calibri" w:cs="Calibri"/>
          <w:sz w:val="20"/>
          <w:szCs w:val="20"/>
          <w:lang w:val="en-GB"/>
        </w:rPr>
      </w:pPr>
    </w:p>
    <w:p w14:paraId="75C6FC07" w14:textId="1C0506D3" w:rsidR="00923FF8" w:rsidRPr="00923FF8" w:rsidRDefault="00D31A6C" w:rsidP="61DED0C9">
      <w:pPr>
        <w:pStyle w:val="BodyA"/>
        <w:rPr>
          <w:rFonts w:ascii="Calibri" w:hAnsi="Calibri" w:cs="Calibri"/>
          <w:b/>
          <w:bCs/>
          <w:sz w:val="24"/>
          <w:szCs w:val="24"/>
          <w:lang w:val="en-GB"/>
        </w:rPr>
      </w:pPr>
      <w:r w:rsidRPr="00923FF8">
        <w:rPr>
          <w:rFonts w:ascii="Calibri" w:hAnsi="Calibri" w:cs="Calibri"/>
          <w:b/>
          <w:bCs/>
          <w:sz w:val="24"/>
          <w:szCs w:val="24"/>
          <w:lang w:val="en-GB"/>
        </w:rPr>
        <w:t>Our Schools: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382"/>
        <w:gridCol w:w="850"/>
        <w:gridCol w:w="851"/>
        <w:gridCol w:w="1048"/>
      </w:tblGrid>
      <w:tr w:rsidR="00923FF8" w:rsidRPr="002F2DE7" w14:paraId="5FAAACD8" w14:textId="77777777" w:rsidTr="00C661E5">
        <w:trPr>
          <w:tblCellSpacing w:w="15" w:type="dxa"/>
        </w:trPr>
        <w:tc>
          <w:tcPr>
            <w:tcW w:w="5337" w:type="dxa"/>
            <w:vAlign w:val="center"/>
            <w:hideMark/>
          </w:tcPr>
          <w:p w14:paraId="6DBF9512" w14:textId="6F6F4DB5" w:rsidR="00923FF8" w:rsidRPr="00CA3C76" w:rsidRDefault="00923FF8" w:rsidP="00C661E5">
            <w:pPr>
              <w:pStyle w:val="BodyA"/>
              <w:spacing w:after="20"/>
              <w:rPr>
                <w:rFonts w:ascii="Calibri" w:hAnsi="Calibri" w:cs="Calibri"/>
                <w:sz w:val="20"/>
                <w:szCs w:val="20"/>
              </w:rPr>
            </w:pPr>
            <w:r>
              <w:rPr>
                <w:rFonts w:ascii="Calibri" w:hAnsi="Calibri" w:cs="Calibri"/>
                <w:b/>
                <w:bCs/>
                <w:sz w:val="20"/>
                <w:szCs w:val="20"/>
              </w:rPr>
              <w:t>School</w:t>
            </w:r>
          </w:p>
        </w:tc>
        <w:tc>
          <w:tcPr>
            <w:tcW w:w="820" w:type="dxa"/>
            <w:vAlign w:val="center"/>
            <w:hideMark/>
          </w:tcPr>
          <w:p w14:paraId="69C6CF8B"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b/>
                <w:bCs/>
                <w:sz w:val="20"/>
                <w:szCs w:val="20"/>
              </w:rPr>
              <w:t>NOR</w:t>
            </w:r>
          </w:p>
        </w:tc>
        <w:tc>
          <w:tcPr>
            <w:tcW w:w="821" w:type="dxa"/>
            <w:vAlign w:val="center"/>
            <w:hideMark/>
          </w:tcPr>
          <w:p w14:paraId="0B14F904"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b/>
                <w:bCs/>
                <w:sz w:val="20"/>
                <w:szCs w:val="20"/>
              </w:rPr>
              <w:t>Staff</w:t>
            </w:r>
          </w:p>
        </w:tc>
        <w:tc>
          <w:tcPr>
            <w:tcW w:w="1003" w:type="dxa"/>
            <w:vAlign w:val="center"/>
            <w:hideMark/>
          </w:tcPr>
          <w:p w14:paraId="3EA1C90C"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b/>
                <w:bCs/>
                <w:sz w:val="20"/>
                <w:szCs w:val="20"/>
              </w:rPr>
              <w:t>Total</w:t>
            </w:r>
          </w:p>
        </w:tc>
      </w:tr>
      <w:tr w:rsidR="00923FF8" w:rsidRPr="002F2DE7" w14:paraId="13D691E5" w14:textId="77777777" w:rsidTr="00C661E5">
        <w:trPr>
          <w:tblCellSpacing w:w="15" w:type="dxa"/>
        </w:trPr>
        <w:tc>
          <w:tcPr>
            <w:tcW w:w="5337" w:type="dxa"/>
            <w:vAlign w:val="center"/>
            <w:hideMark/>
          </w:tcPr>
          <w:p w14:paraId="57DEB39F"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Brook Mead Academy </w:t>
            </w:r>
            <w:r w:rsidRPr="002F2DE7">
              <w:rPr>
                <w:rFonts w:ascii="Calibri" w:hAnsi="Calibri" w:cs="Calibri"/>
                <w:sz w:val="20"/>
                <w:szCs w:val="20"/>
              </w:rPr>
              <w:t>(Secondary)</w:t>
            </w:r>
          </w:p>
        </w:tc>
        <w:tc>
          <w:tcPr>
            <w:tcW w:w="820" w:type="dxa"/>
            <w:vAlign w:val="center"/>
            <w:hideMark/>
          </w:tcPr>
          <w:p w14:paraId="159DD1E7"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1200</w:t>
            </w:r>
          </w:p>
        </w:tc>
        <w:tc>
          <w:tcPr>
            <w:tcW w:w="821" w:type="dxa"/>
            <w:vAlign w:val="center"/>
            <w:hideMark/>
          </w:tcPr>
          <w:p w14:paraId="628A370D"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170</w:t>
            </w:r>
          </w:p>
        </w:tc>
        <w:tc>
          <w:tcPr>
            <w:tcW w:w="1003" w:type="dxa"/>
            <w:vAlign w:val="center"/>
            <w:hideMark/>
          </w:tcPr>
          <w:p w14:paraId="6B6EC709"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1370</w:t>
            </w:r>
          </w:p>
        </w:tc>
      </w:tr>
      <w:tr w:rsidR="00923FF8" w:rsidRPr="002F2DE7" w14:paraId="42A91B99" w14:textId="77777777" w:rsidTr="00C661E5">
        <w:trPr>
          <w:tblCellSpacing w:w="15" w:type="dxa"/>
        </w:trPr>
        <w:tc>
          <w:tcPr>
            <w:tcW w:w="5337" w:type="dxa"/>
            <w:vAlign w:val="center"/>
            <w:hideMark/>
          </w:tcPr>
          <w:p w14:paraId="29A7A7C7"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Brookvale Groby Learning Campus</w:t>
            </w:r>
            <w:r w:rsidRPr="002F2DE7">
              <w:rPr>
                <w:rFonts w:ascii="Calibri" w:hAnsi="Calibri" w:cs="Calibri"/>
                <w:sz w:val="20"/>
                <w:szCs w:val="20"/>
              </w:rPr>
              <w:t xml:space="preserve"> (Secondary + 6</w:t>
            </w:r>
            <w:r w:rsidRPr="002F2DE7">
              <w:rPr>
                <w:rFonts w:ascii="Calibri" w:hAnsi="Calibri" w:cs="Calibri"/>
                <w:sz w:val="20"/>
                <w:szCs w:val="20"/>
                <w:vertAlign w:val="superscript"/>
              </w:rPr>
              <w:t>th</w:t>
            </w:r>
            <w:r w:rsidRPr="002F2DE7">
              <w:rPr>
                <w:rFonts w:ascii="Calibri" w:hAnsi="Calibri" w:cs="Calibri"/>
                <w:sz w:val="20"/>
                <w:szCs w:val="20"/>
              </w:rPr>
              <w:t xml:space="preserve"> Form)</w:t>
            </w:r>
          </w:p>
        </w:tc>
        <w:tc>
          <w:tcPr>
            <w:tcW w:w="820" w:type="dxa"/>
            <w:vAlign w:val="center"/>
            <w:hideMark/>
          </w:tcPr>
          <w:p w14:paraId="1FDC4FDE"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1500</w:t>
            </w:r>
          </w:p>
        </w:tc>
        <w:tc>
          <w:tcPr>
            <w:tcW w:w="821" w:type="dxa"/>
            <w:vAlign w:val="center"/>
            <w:hideMark/>
          </w:tcPr>
          <w:p w14:paraId="61F0B191"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180</w:t>
            </w:r>
          </w:p>
        </w:tc>
        <w:tc>
          <w:tcPr>
            <w:tcW w:w="1003" w:type="dxa"/>
            <w:vAlign w:val="center"/>
            <w:hideMark/>
          </w:tcPr>
          <w:p w14:paraId="69D8F12C"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1680</w:t>
            </w:r>
          </w:p>
        </w:tc>
      </w:tr>
      <w:tr w:rsidR="00923FF8" w:rsidRPr="002F2DE7" w14:paraId="7D07984E" w14:textId="77777777" w:rsidTr="00C661E5">
        <w:trPr>
          <w:tblCellSpacing w:w="15" w:type="dxa"/>
        </w:trPr>
        <w:tc>
          <w:tcPr>
            <w:tcW w:w="5337" w:type="dxa"/>
            <w:vAlign w:val="center"/>
            <w:hideMark/>
          </w:tcPr>
          <w:p w14:paraId="6C9484A9"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Castle Mead Academy</w:t>
            </w:r>
            <w:r w:rsidRPr="002F2DE7">
              <w:rPr>
                <w:rFonts w:ascii="Calibri" w:hAnsi="Calibri" w:cs="Calibri"/>
                <w:sz w:val="20"/>
                <w:szCs w:val="20"/>
              </w:rPr>
              <w:t xml:space="preserve"> (Secondary)</w:t>
            </w:r>
          </w:p>
        </w:tc>
        <w:tc>
          <w:tcPr>
            <w:tcW w:w="820" w:type="dxa"/>
            <w:vAlign w:val="center"/>
            <w:hideMark/>
          </w:tcPr>
          <w:p w14:paraId="18B23D8F"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1222</w:t>
            </w:r>
          </w:p>
        </w:tc>
        <w:tc>
          <w:tcPr>
            <w:tcW w:w="821" w:type="dxa"/>
            <w:vAlign w:val="center"/>
            <w:hideMark/>
          </w:tcPr>
          <w:p w14:paraId="08F05BAA"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170</w:t>
            </w:r>
          </w:p>
        </w:tc>
        <w:tc>
          <w:tcPr>
            <w:tcW w:w="1003" w:type="dxa"/>
            <w:vAlign w:val="center"/>
            <w:hideMark/>
          </w:tcPr>
          <w:p w14:paraId="07F92B87"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1392</w:t>
            </w:r>
          </w:p>
        </w:tc>
      </w:tr>
      <w:tr w:rsidR="00923FF8" w:rsidRPr="002F2DE7" w14:paraId="3EF87450" w14:textId="77777777" w:rsidTr="00C661E5">
        <w:trPr>
          <w:tblCellSpacing w:w="15" w:type="dxa"/>
        </w:trPr>
        <w:tc>
          <w:tcPr>
            <w:tcW w:w="5337" w:type="dxa"/>
            <w:vAlign w:val="center"/>
            <w:hideMark/>
          </w:tcPr>
          <w:p w14:paraId="110E2D37"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Kibworth Mead Academy</w:t>
            </w:r>
            <w:r w:rsidRPr="002F2DE7">
              <w:rPr>
                <w:rFonts w:ascii="Calibri" w:hAnsi="Calibri" w:cs="Calibri"/>
                <w:sz w:val="20"/>
                <w:szCs w:val="20"/>
              </w:rPr>
              <w:t xml:space="preserve"> (Secondary)</w:t>
            </w:r>
          </w:p>
        </w:tc>
        <w:tc>
          <w:tcPr>
            <w:tcW w:w="820" w:type="dxa"/>
            <w:vAlign w:val="center"/>
            <w:hideMark/>
          </w:tcPr>
          <w:p w14:paraId="67E9491B"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829</w:t>
            </w:r>
          </w:p>
        </w:tc>
        <w:tc>
          <w:tcPr>
            <w:tcW w:w="821" w:type="dxa"/>
            <w:vAlign w:val="center"/>
            <w:hideMark/>
          </w:tcPr>
          <w:p w14:paraId="7BA67E80"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140</w:t>
            </w:r>
          </w:p>
        </w:tc>
        <w:tc>
          <w:tcPr>
            <w:tcW w:w="1003" w:type="dxa"/>
            <w:vAlign w:val="center"/>
            <w:hideMark/>
          </w:tcPr>
          <w:p w14:paraId="3D4FF1B5"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969</w:t>
            </w:r>
          </w:p>
        </w:tc>
      </w:tr>
      <w:tr w:rsidR="00923FF8" w:rsidRPr="002F2DE7" w14:paraId="744322C9" w14:textId="77777777" w:rsidTr="00C661E5">
        <w:trPr>
          <w:tblCellSpacing w:w="15" w:type="dxa"/>
        </w:trPr>
        <w:tc>
          <w:tcPr>
            <w:tcW w:w="5337" w:type="dxa"/>
            <w:vAlign w:val="center"/>
            <w:hideMark/>
          </w:tcPr>
          <w:p w14:paraId="71FEC13E"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Orchard Mead Academy</w:t>
            </w:r>
            <w:r w:rsidRPr="002F2DE7">
              <w:rPr>
                <w:rFonts w:ascii="Calibri" w:hAnsi="Calibri" w:cs="Calibri"/>
                <w:sz w:val="20"/>
                <w:szCs w:val="20"/>
              </w:rPr>
              <w:t xml:space="preserve"> (Secondary)</w:t>
            </w:r>
          </w:p>
        </w:tc>
        <w:tc>
          <w:tcPr>
            <w:tcW w:w="820" w:type="dxa"/>
            <w:vAlign w:val="center"/>
            <w:hideMark/>
          </w:tcPr>
          <w:p w14:paraId="55486C72"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1099</w:t>
            </w:r>
          </w:p>
        </w:tc>
        <w:tc>
          <w:tcPr>
            <w:tcW w:w="821" w:type="dxa"/>
            <w:vAlign w:val="center"/>
            <w:hideMark/>
          </w:tcPr>
          <w:p w14:paraId="5675343E"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193</w:t>
            </w:r>
          </w:p>
        </w:tc>
        <w:tc>
          <w:tcPr>
            <w:tcW w:w="1003" w:type="dxa"/>
            <w:vAlign w:val="center"/>
            <w:hideMark/>
          </w:tcPr>
          <w:p w14:paraId="69621EC4"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1292</w:t>
            </w:r>
          </w:p>
        </w:tc>
      </w:tr>
      <w:tr w:rsidR="00923FF8" w:rsidRPr="002F2DE7" w14:paraId="12BEAD71" w14:textId="77777777" w:rsidTr="00C661E5">
        <w:trPr>
          <w:tblCellSpacing w:w="15" w:type="dxa"/>
        </w:trPr>
        <w:tc>
          <w:tcPr>
            <w:tcW w:w="5337" w:type="dxa"/>
            <w:vAlign w:val="center"/>
            <w:hideMark/>
          </w:tcPr>
          <w:p w14:paraId="7E5E880A"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Rushey Mead Academy</w:t>
            </w:r>
            <w:r w:rsidRPr="002F2DE7">
              <w:rPr>
                <w:rFonts w:ascii="Calibri" w:hAnsi="Calibri" w:cs="Calibri"/>
                <w:sz w:val="20"/>
                <w:szCs w:val="20"/>
              </w:rPr>
              <w:t xml:space="preserve"> (Secondary)</w:t>
            </w:r>
          </w:p>
        </w:tc>
        <w:tc>
          <w:tcPr>
            <w:tcW w:w="820" w:type="dxa"/>
            <w:vAlign w:val="center"/>
            <w:hideMark/>
          </w:tcPr>
          <w:p w14:paraId="0B95E478"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1744</w:t>
            </w:r>
          </w:p>
        </w:tc>
        <w:tc>
          <w:tcPr>
            <w:tcW w:w="821" w:type="dxa"/>
            <w:vAlign w:val="center"/>
            <w:hideMark/>
          </w:tcPr>
          <w:p w14:paraId="106A7463"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258</w:t>
            </w:r>
          </w:p>
        </w:tc>
        <w:tc>
          <w:tcPr>
            <w:tcW w:w="1003" w:type="dxa"/>
            <w:vAlign w:val="center"/>
            <w:hideMark/>
          </w:tcPr>
          <w:p w14:paraId="5EFFB48F"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sz w:val="20"/>
                <w:szCs w:val="20"/>
              </w:rPr>
              <w:t>2002</w:t>
            </w:r>
          </w:p>
        </w:tc>
      </w:tr>
      <w:tr w:rsidR="00923FF8" w:rsidRPr="002F2DE7" w14:paraId="1054068B" w14:textId="77777777" w:rsidTr="00C661E5">
        <w:trPr>
          <w:tblCellSpacing w:w="15" w:type="dxa"/>
        </w:trPr>
        <w:tc>
          <w:tcPr>
            <w:tcW w:w="5337" w:type="dxa"/>
            <w:vAlign w:val="center"/>
            <w:hideMark/>
          </w:tcPr>
          <w:p w14:paraId="6D72C3AF" w14:textId="77777777" w:rsidR="00923FF8" w:rsidRPr="00CA3C76" w:rsidRDefault="00923FF8" w:rsidP="00C661E5">
            <w:pPr>
              <w:pStyle w:val="BodyA"/>
              <w:spacing w:after="20"/>
              <w:rPr>
                <w:rFonts w:ascii="Calibri" w:hAnsi="Calibri" w:cs="Calibri"/>
                <w:sz w:val="20"/>
                <w:szCs w:val="20"/>
              </w:rPr>
            </w:pPr>
            <w:r w:rsidRPr="00CA3C76">
              <w:rPr>
                <w:rFonts w:ascii="Calibri" w:hAnsi="Calibri" w:cs="Calibri"/>
                <w:b/>
                <w:bCs/>
                <w:sz w:val="20"/>
                <w:szCs w:val="20"/>
              </w:rPr>
              <w:t>TOTAL</w:t>
            </w:r>
          </w:p>
        </w:tc>
        <w:tc>
          <w:tcPr>
            <w:tcW w:w="820" w:type="dxa"/>
            <w:vAlign w:val="center"/>
            <w:hideMark/>
          </w:tcPr>
          <w:p w14:paraId="66CA00E4" w14:textId="75B9A05A" w:rsidR="00923FF8" w:rsidRPr="00CA3C76" w:rsidRDefault="00923FF8" w:rsidP="00C661E5">
            <w:pPr>
              <w:pStyle w:val="BodyA"/>
              <w:spacing w:after="20"/>
              <w:rPr>
                <w:rFonts w:ascii="Calibri" w:hAnsi="Calibri" w:cs="Calibri"/>
                <w:sz w:val="20"/>
                <w:szCs w:val="20"/>
              </w:rPr>
            </w:pPr>
            <w:r>
              <w:rPr>
                <w:rFonts w:ascii="Calibri" w:hAnsi="Calibri" w:cs="Calibri"/>
                <w:b/>
                <w:bCs/>
                <w:sz w:val="20"/>
                <w:szCs w:val="20"/>
              </w:rPr>
              <w:t>7,594</w:t>
            </w:r>
          </w:p>
        </w:tc>
        <w:tc>
          <w:tcPr>
            <w:tcW w:w="821" w:type="dxa"/>
            <w:vAlign w:val="center"/>
            <w:hideMark/>
          </w:tcPr>
          <w:p w14:paraId="6E910F74" w14:textId="4C38B32D" w:rsidR="00923FF8" w:rsidRPr="00CA3C76" w:rsidRDefault="00923FF8" w:rsidP="00C661E5">
            <w:pPr>
              <w:pStyle w:val="BodyA"/>
              <w:spacing w:after="20"/>
              <w:rPr>
                <w:rFonts w:ascii="Calibri" w:hAnsi="Calibri" w:cs="Calibri"/>
                <w:sz w:val="20"/>
                <w:szCs w:val="20"/>
              </w:rPr>
            </w:pPr>
            <w:r>
              <w:rPr>
                <w:rFonts w:ascii="Calibri" w:hAnsi="Calibri" w:cs="Calibri"/>
                <w:b/>
                <w:bCs/>
                <w:sz w:val="20"/>
                <w:szCs w:val="20"/>
              </w:rPr>
              <w:t>1,111</w:t>
            </w:r>
          </w:p>
        </w:tc>
        <w:tc>
          <w:tcPr>
            <w:tcW w:w="1003" w:type="dxa"/>
            <w:vAlign w:val="center"/>
            <w:hideMark/>
          </w:tcPr>
          <w:p w14:paraId="4E0AD32B" w14:textId="3BE67690" w:rsidR="00923FF8" w:rsidRPr="00CA3C76" w:rsidRDefault="00923FF8" w:rsidP="00C661E5">
            <w:pPr>
              <w:pStyle w:val="BodyA"/>
              <w:spacing w:after="20"/>
              <w:rPr>
                <w:rFonts w:ascii="Calibri" w:hAnsi="Calibri" w:cs="Calibri"/>
                <w:sz w:val="20"/>
                <w:szCs w:val="20"/>
              </w:rPr>
            </w:pPr>
            <w:r>
              <w:rPr>
                <w:rFonts w:ascii="Calibri" w:hAnsi="Calibri" w:cs="Calibri"/>
                <w:b/>
                <w:bCs/>
                <w:sz w:val="20"/>
                <w:szCs w:val="20"/>
              </w:rPr>
              <w:t>8,705</w:t>
            </w:r>
          </w:p>
        </w:tc>
      </w:tr>
    </w:tbl>
    <w:p w14:paraId="6C92EA88" w14:textId="77777777" w:rsidR="00CC43CA" w:rsidRPr="00923FF8" w:rsidRDefault="00CC43CA" w:rsidP="00800804">
      <w:pPr>
        <w:pStyle w:val="BodyA"/>
        <w:spacing w:after="20"/>
        <w:rPr>
          <w:rFonts w:ascii="Calibri" w:hAnsi="Calibri" w:cs="Calibri"/>
          <w:lang w:val="en-GB"/>
        </w:rPr>
      </w:pPr>
    </w:p>
    <w:p w14:paraId="2EABD49B" w14:textId="77777777" w:rsidR="003974D1" w:rsidRPr="00923FF8" w:rsidRDefault="0004205A" w:rsidP="61DED0C9">
      <w:pPr>
        <w:pStyle w:val="BodyA"/>
        <w:rPr>
          <w:rFonts w:ascii="Calibri" w:hAnsi="Calibri" w:cs="Calibri"/>
          <w:b/>
          <w:bCs/>
          <w:sz w:val="24"/>
          <w:szCs w:val="24"/>
          <w:lang w:val="en-GB"/>
        </w:rPr>
      </w:pPr>
      <w:r w:rsidRPr="00923FF8">
        <w:rPr>
          <w:rFonts w:ascii="Calibri" w:hAnsi="Calibri" w:cs="Calibri"/>
          <w:b/>
          <w:bCs/>
          <w:sz w:val="24"/>
          <w:szCs w:val="24"/>
          <w:lang w:val="en-GB"/>
        </w:rPr>
        <w:t>This tender refers to:</w:t>
      </w:r>
    </w:p>
    <w:p w14:paraId="5ACC640D" w14:textId="373BA874" w:rsidR="00F30CD3" w:rsidRPr="00923FF8" w:rsidRDefault="0AE23FA3" w:rsidP="61DED0C9">
      <w:pPr>
        <w:pStyle w:val="BodyA"/>
        <w:rPr>
          <w:rFonts w:ascii="Calibri" w:hAnsi="Calibri" w:cs="Calibri"/>
          <w:lang w:val="en-GB"/>
        </w:rPr>
      </w:pPr>
      <w:r w:rsidRPr="00923FF8">
        <w:rPr>
          <w:rFonts w:ascii="Calibri" w:hAnsi="Calibri" w:cs="Calibri"/>
          <w:lang w:val="en-GB"/>
        </w:rPr>
        <w:t>1</w:t>
      </w:r>
      <w:r w:rsidR="00F30CD3" w:rsidRPr="00923FF8">
        <w:rPr>
          <w:rFonts w:ascii="Calibri" w:hAnsi="Calibri" w:cs="Calibri"/>
          <w:lang w:val="en-GB"/>
        </w:rPr>
        <w:t xml:space="preserve">) </w:t>
      </w:r>
      <w:r w:rsidR="792176A7" w:rsidRPr="00923FF8">
        <w:rPr>
          <w:rFonts w:ascii="Calibri" w:hAnsi="Calibri" w:cs="Calibri"/>
          <w:lang w:val="en-GB"/>
        </w:rPr>
        <w:t>Cashless Catering Platform (Software Solution)</w:t>
      </w:r>
    </w:p>
    <w:p w14:paraId="6E271A31" w14:textId="40AB0AFB" w:rsidR="00F30CD3" w:rsidRPr="00923FF8" w:rsidRDefault="0AE23FA3" w:rsidP="61DED0C9">
      <w:pPr>
        <w:pStyle w:val="BodyA"/>
        <w:rPr>
          <w:rFonts w:ascii="Calibri" w:hAnsi="Calibri" w:cs="Calibri"/>
          <w:lang w:val="en-GB"/>
        </w:rPr>
      </w:pPr>
      <w:r w:rsidRPr="00923FF8">
        <w:rPr>
          <w:rFonts w:ascii="Calibri" w:hAnsi="Calibri" w:cs="Calibri"/>
          <w:lang w:val="en-GB"/>
        </w:rPr>
        <w:t>2</w:t>
      </w:r>
      <w:r w:rsidR="00F30CD3" w:rsidRPr="00923FF8">
        <w:rPr>
          <w:rFonts w:ascii="Calibri" w:hAnsi="Calibri" w:cs="Calibri"/>
          <w:lang w:val="en-GB"/>
        </w:rPr>
        <w:t xml:space="preserve">) </w:t>
      </w:r>
      <w:r w:rsidR="6AEC73FD" w:rsidRPr="00923FF8">
        <w:rPr>
          <w:rFonts w:ascii="Calibri" w:hAnsi="Calibri" w:cs="Calibri"/>
          <w:lang w:val="en-GB"/>
        </w:rPr>
        <w:t>Cashless Catering Hardware</w:t>
      </w:r>
    </w:p>
    <w:p w14:paraId="6D24B0FA" w14:textId="0E96AA4F" w:rsidR="00F30CD3" w:rsidRPr="00923FF8" w:rsidRDefault="56622682" w:rsidP="61DED0C9">
      <w:pPr>
        <w:pStyle w:val="BodyA"/>
        <w:rPr>
          <w:rFonts w:ascii="Calibri" w:hAnsi="Calibri" w:cs="Calibri"/>
          <w:lang w:val="en-GB"/>
        </w:rPr>
      </w:pPr>
      <w:r w:rsidRPr="00923FF8">
        <w:rPr>
          <w:rFonts w:ascii="Calibri" w:hAnsi="Calibri" w:cs="Calibri"/>
          <w:lang w:val="en-GB"/>
        </w:rPr>
        <w:t>3</w:t>
      </w:r>
      <w:r w:rsidR="00F30CD3" w:rsidRPr="00923FF8">
        <w:rPr>
          <w:rFonts w:ascii="Calibri" w:hAnsi="Calibri" w:cs="Calibri"/>
          <w:lang w:val="en-GB"/>
        </w:rPr>
        <w:t xml:space="preserve">) </w:t>
      </w:r>
      <w:r w:rsidR="05AB325C" w:rsidRPr="00923FF8">
        <w:rPr>
          <w:rFonts w:ascii="Calibri" w:hAnsi="Calibri" w:cs="Calibri"/>
          <w:lang w:val="en-GB"/>
        </w:rPr>
        <w:t>Cashless Catering Support &amp; Maintenance</w:t>
      </w:r>
    </w:p>
    <w:p w14:paraId="115CC4D3" w14:textId="20B4484F" w:rsidR="00F30CD3" w:rsidRPr="00923FF8" w:rsidRDefault="56622682" w:rsidP="61DED0C9">
      <w:pPr>
        <w:pStyle w:val="BodyA"/>
        <w:rPr>
          <w:rFonts w:ascii="Calibri" w:hAnsi="Calibri" w:cs="Calibri"/>
          <w:lang w:val="en-GB"/>
        </w:rPr>
      </w:pPr>
      <w:r w:rsidRPr="00923FF8">
        <w:rPr>
          <w:rFonts w:ascii="Calibri" w:hAnsi="Calibri" w:cs="Calibri"/>
          <w:lang w:val="en-GB"/>
        </w:rPr>
        <w:t>4</w:t>
      </w:r>
      <w:r w:rsidR="00F30CD3" w:rsidRPr="00923FF8">
        <w:rPr>
          <w:rFonts w:ascii="Calibri" w:hAnsi="Calibri" w:cs="Calibri"/>
          <w:lang w:val="en-GB"/>
        </w:rPr>
        <w:t>) Warranty</w:t>
      </w:r>
    </w:p>
    <w:p w14:paraId="359FAEA0" w14:textId="77777777" w:rsidR="00C443C5" w:rsidRPr="00923FF8" w:rsidRDefault="00C443C5" w:rsidP="00C443C5">
      <w:pPr>
        <w:pStyle w:val="BodyA"/>
        <w:rPr>
          <w:rFonts w:ascii="Calibri" w:hAnsi="Calibri" w:cs="Calibri"/>
          <w:b/>
          <w:bCs/>
          <w:sz w:val="20"/>
          <w:szCs w:val="20"/>
          <w:lang w:val="en-GB"/>
        </w:rPr>
      </w:pPr>
    </w:p>
    <w:p w14:paraId="0C30F9F4" w14:textId="6318942B" w:rsidR="00CC43CA" w:rsidRPr="00923FF8" w:rsidRDefault="00E22502" w:rsidP="00E22502">
      <w:pPr>
        <w:pStyle w:val="BodyA"/>
        <w:widowControl w:val="0"/>
        <w:jc w:val="both"/>
        <w:rPr>
          <w:rFonts w:ascii="Calibri" w:hAnsi="Calibri" w:cs="Calibri"/>
          <w:lang w:val="en-GB"/>
        </w:rPr>
      </w:pPr>
      <w:r w:rsidRPr="00923FF8">
        <w:rPr>
          <w:rFonts w:ascii="Calibri" w:hAnsi="Calibri" w:cs="Calibri"/>
          <w:lang w:val="en-GB"/>
        </w:rPr>
        <w:t xml:space="preserve">Through this tender, The Mead Educational Trust aims to establish a partnership with a provider capable of delivering a </w:t>
      </w:r>
      <w:r w:rsidR="7C248B94" w:rsidRPr="00923FF8">
        <w:rPr>
          <w:rFonts w:ascii="Calibri" w:hAnsi="Calibri" w:cs="Calibri"/>
          <w:lang w:val="en-GB"/>
        </w:rPr>
        <w:t>efficient and reliable</w:t>
      </w:r>
      <w:r w:rsidRPr="00923FF8">
        <w:rPr>
          <w:rFonts w:ascii="Calibri" w:hAnsi="Calibri" w:cs="Calibri"/>
          <w:lang w:val="en-GB"/>
        </w:rPr>
        <w:t xml:space="preserve"> solution that supports our mission to provide exceptional education and facilities to our students and staff.</w:t>
      </w:r>
    </w:p>
    <w:p w14:paraId="117A7C1F" w14:textId="5421CCB2" w:rsidR="4B999798" w:rsidRPr="00923FF8" w:rsidRDefault="4B999798" w:rsidP="4B999798">
      <w:pPr>
        <w:pStyle w:val="BodyA"/>
        <w:widowControl w:val="0"/>
        <w:jc w:val="both"/>
        <w:rPr>
          <w:rFonts w:ascii="Calibri" w:hAnsi="Calibri" w:cs="Calibri"/>
          <w:lang w:val="en-GB"/>
        </w:rPr>
      </w:pPr>
    </w:p>
    <w:p w14:paraId="0896B2D8" w14:textId="00741E7F" w:rsidR="4B999798" w:rsidRPr="00923FF8" w:rsidRDefault="4B999798" w:rsidP="4B999798">
      <w:pPr>
        <w:pStyle w:val="BodyA"/>
        <w:widowControl w:val="0"/>
        <w:jc w:val="both"/>
        <w:rPr>
          <w:rFonts w:ascii="Calibri" w:hAnsi="Calibri" w:cs="Calibri"/>
          <w:lang w:val="en-GB"/>
        </w:rPr>
      </w:pPr>
    </w:p>
    <w:p w14:paraId="19920D8F" w14:textId="46535C8C" w:rsidR="4B999798" w:rsidRPr="00923FF8" w:rsidRDefault="4B999798" w:rsidP="4B999798">
      <w:pPr>
        <w:pStyle w:val="BodyA"/>
        <w:widowControl w:val="0"/>
        <w:jc w:val="both"/>
        <w:rPr>
          <w:rFonts w:ascii="Calibri" w:hAnsi="Calibri" w:cs="Calibri"/>
          <w:lang w:val="en-GB"/>
        </w:rPr>
      </w:pPr>
    </w:p>
    <w:p w14:paraId="44F3A1E2" w14:textId="3A8900D5" w:rsidR="4B999798" w:rsidRPr="00923FF8" w:rsidRDefault="4B999798" w:rsidP="4B999798">
      <w:pPr>
        <w:pStyle w:val="BodyA"/>
        <w:widowControl w:val="0"/>
        <w:jc w:val="both"/>
        <w:rPr>
          <w:rFonts w:ascii="Calibri" w:hAnsi="Calibri" w:cs="Calibri"/>
          <w:lang w:val="en-GB"/>
        </w:rPr>
      </w:pPr>
    </w:p>
    <w:p w14:paraId="476754F8" w14:textId="77777777" w:rsidR="00E22502" w:rsidRPr="00923FF8" w:rsidRDefault="00E22502" w:rsidP="00E22502">
      <w:pPr>
        <w:pStyle w:val="BodyA"/>
        <w:widowControl w:val="0"/>
        <w:jc w:val="both"/>
        <w:rPr>
          <w:rFonts w:ascii="Calibri" w:hAnsi="Calibri" w:cs="Calibri"/>
          <w:lang w:val="en-GB"/>
        </w:rPr>
      </w:pPr>
    </w:p>
    <w:p w14:paraId="57AD21EE" w14:textId="07E3A00D" w:rsidR="00C54D97" w:rsidRDefault="0004205A" w:rsidP="61DED0C9">
      <w:pPr>
        <w:pStyle w:val="BodyA"/>
        <w:widowControl w:val="0"/>
        <w:rPr>
          <w:rFonts w:ascii="Calibri" w:hAnsi="Calibri" w:cs="Calibri"/>
          <w:b/>
          <w:bCs/>
          <w:sz w:val="28"/>
          <w:szCs w:val="28"/>
          <w:lang w:val="en-GB"/>
        </w:rPr>
      </w:pPr>
      <w:r w:rsidRPr="00923FF8">
        <w:rPr>
          <w:rFonts w:ascii="Calibri" w:hAnsi="Calibri" w:cs="Calibri"/>
          <w:b/>
          <w:bCs/>
          <w:sz w:val="28"/>
          <w:szCs w:val="28"/>
          <w:lang w:val="en-GB"/>
        </w:rPr>
        <w:lastRenderedPageBreak/>
        <w:t xml:space="preserve">DETAILED </w:t>
      </w:r>
      <w:r w:rsidR="009F19BC" w:rsidRPr="00923FF8">
        <w:rPr>
          <w:rFonts w:ascii="Calibri" w:hAnsi="Calibri" w:cs="Calibri"/>
          <w:b/>
          <w:bCs/>
          <w:sz w:val="28"/>
          <w:szCs w:val="28"/>
          <w:lang w:val="en-GB"/>
        </w:rPr>
        <w:t>IT</w:t>
      </w:r>
      <w:r w:rsidRPr="00923FF8">
        <w:rPr>
          <w:rFonts w:ascii="Calibri" w:hAnsi="Calibri" w:cs="Calibri"/>
          <w:b/>
          <w:bCs/>
          <w:sz w:val="28"/>
          <w:szCs w:val="28"/>
          <w:lang w:val="en-GB"/>
        </w:rPr>
        <w:t xml:space="preserve"> REQUIREMENTS</w:t>
      </w:r>
    </w:p>
    <w:p w14:paraId="022294CA" w14:textId="636BC52D" w:rsidR="00923FF8" w:rsidRPr="00EA25F0" w:rsidRDefault="00923FF8" w:rsidP="00923FF8">
      <w:pPr>
        <w:pStyle w:val="Heading1"/>
        <w:numPr>
          <w:ilvl w:val="0"/>
          <w:numId w:val="43"/>
        </w:numPr>
      </w:pPr>
      <w:r>
        <w:t>Cashless Catering Platform</w:t>
      </w:r>
      <w:r w:rsidRPr="00EA25F0">
        <w:t xml:space="preserve"> (Software Solution)</w:t>
      </w:r>
    </w:p>
    <w:p w14:paraId="260D0A8A" w14:textId="77777777" w:rsidR="00923FF8" w:rsidRPr="00923FF8" w:rsidRDefault="00923FF8" w:rsidP="00923FF8">
      <w:pPr>
        <w:spacing w:before="240" w:after="240"/>
        <w:rPr>
          <w:rFonts w:ascii="Calibri" w:eastAsia="Arial" w:hAnsi="Calibri" w:cs="Calibri"/>
          <w:sz w:val="22"/>
          <w:szCs w:val="22"/>
        </w:rPr>
      </w:pPr>
      <w:r w:rsidRPr="00923FF8">
        <w:rPr>
          <w:rFonts w:ascii="Calibri" w:eastAsia="Arial" w:hAnsi="Calibri" w:cs="Calibri"/>
          <w:sz w:val="22"/>
          <w:szCs w:val="22"/>
        </w:rPr>
        <w:t>The Trust requires a sophisticated, centralised software platform, cloud or centrally hosted, to manage the catering operations across our secondary and sixth-form estates. The solution must provide a seamless interface between the school’s Management Information System (MIS) and the catering point of sale to ensure real-time synchronisation of student and staff data. For example, dietary needs and FSM data should be readily available within the solution and at the POS. Ideally, the system will block any items from being sold to an individual who has allergies/dietary requirements set.</w:t>
      </w:r>
    </w:p>
    <w:p w14:paraId="5D5A0BA0" w14:textId="77777777" w:rsidR="00923FF8" w:rsidRPr="00923FF8" w:rsidRDefault="00923FF8" w:rsidP="00923FF8">
      <w:pPr>
        <w:spacing w:before="240" w:after="240"/>
        <w:rPr>
          <w:rFonts w:ascii="Calibri" w:eastAsia="Arial" w:hAnsi="Calibri" w:cs="Calibri"/>
          <w:sz w:val="22"/>
          <w:szCs w:val="22"/>
        </w:rPr>
      </w:pPr>
      <w:r w:rsidRPr="00923FF8">
        <w:rPr>
          <w:rFonts w:ascii="Calibri" w:eastAsia="Arial" w:hAnsi="Calibri" w:cs="Calibri"/>
          <w:sz w:val="22"/>
          <w:szCs w:val="22"/>
        </w:rPr>
        <w:t>Furthermore, the platform should include a robust parental engagement portal or, preferably, integrate with existing third-party payment providers (Bromcom &amp; Arbor) to facilitate online top-ups and allow parents to monitor nutritional choices and transaction history. The software must be capable of handling complex "meal deal" logic and dietary alerts, which should trigger immediate notifications to the operator upon the identification of a student via their MiFare ID card.</w:t>
      </w:r>
    </w:p>
    <w:p w14:paraId="627CDB81" w14:textId="77777777" w:rsidR="00923FF8" w:rsidRPr="00923FF8" w:rsidRDefault="00923FF8" w:rsidP="00923FF8">
      <w:pPr>
        <w:spacing w:before="240" w:after="240"/>
        <w:rPr>
          <w:rFonts w:ascii="Calibri" w:eastAsia="Arial" w:hAnsi="Calibri" w:cs="Calibri"/>
          <w:sz w:val="22"/>
          <w:szCs w:val="22"/>
        </w:rPr>
      </w:pPr>
      <w:r w:rsidRPr="00923FF8">
        <w:rPr>
          <w:rFonts w:ascii="Calibri" w:eastAsia="Arial" w:hAnsi="Calibri" w:cs="Calibri"/>
          <w:sz w:val="22"/>
          <w:szCs w:val="22"/>
        </w:rPr>
        <w:t>The proposed solution should make use of new technology where possible and introduce methods of use that can improve efficiency of catering services in our schools; thus, to reduce waiting times for students and staff. For example, the use of, but not limited to, self-service kiosk technology.</w:t>
      </w:r>
    </w:p>
    <w:p w14:paraId="6AFDD0A8" w14:textId="77777777" w:rsidR="00923FF8" w:rsidRPr="00923FF8" w:rsidRDefault="00923FF8" w:rsidP="00923FF8">
      <w:pPr>
        <w:spacing w:before="240" w:after="240"/>
        <w:rPr>
          <w:rFonts w:ascii="Calibri" w:eastAsia="Arial" w:hAnsi="Calibri" w:cs="Calibri"/>
          <w:sz w:val="22"/>
          <w:szCs w:val="22"/>
        </w:rPr>
      </w:pPr>
      <w:r w:rsidRPr="00923FF8">
        <w:rPr>
          <w:rFonts w:ascii="Calibri" w:eastAsia="Arial" w:hAnsi="Calibri" w:cs="Calibri"/>
          <w:sz w:val="22"/>
          <w:szCs w:val="22"/>
        </w:rPr>
        <w:t>The solution should provide resilience against network/connectivity failure, allowing the catering service to continue until connectivity back to the server/cloud is restored, effectively creating an “offline” provision.</w:t>
      </w:r>
    </w:p>
    <w:p w14:paraId="263AB358" w14:textId="77777777" w:rsidR="00923FF8" w:rsidRPr="00923FF8" w:rsidRDefault="00923FF8" w:rsidP="00923FF8">
      <w:pPr>
        <w:spacing w:before="240" w:after="240"/>
        <w:rPr>
          <w:rFonts w:ascii="Calibri" w:eastAsia="Arial" w:hAnsi="Calibri" w:cs="Calibri"/>
          <w:sz w:val="22"/>
          <w:szCs w:val="22"/>
        </w:rPr>
      </w:pPr>
      <w:r w:rsidRPr="00923FF8">
        <w:rPr>
          <w:rFonts w:ascii="Calibri" w:eastAsia="Arial" w:hAnsi="Calibri" w:cs="Calibri"/>
          <w:sz w:val="22"/>
          <w:szCs w:val="22"/>
        </w:rPr>
        <w:t>All solutions will need to abide by GDPR legislation and complete/provide a Data Protection Assessment, in addition to having an effective Cyber Security policy in place.</w:t>
      </w:r>
    </w:p>
    <w:p w14:paraId="34FF099E" w14:textId="77777777" w:rsidR="00923FF8" w:rsidRPr="00923FF8" w:rsidRDefault="00923FF8" w:rsidP="00923FF8">
      <w:pPr>
        <w:pStyle w:val="ListParagraph"/>
        <w:numPr>
          <w:ilvl w:val="0"/>
          <w:numId w:val="1"/>
        </w:numPr>
        <w:spacing w:before="240" w:after="240"/>
        <w:rPr>
          <w:rFonts w:ascii="Calibri" w:hAnsi="Calibri" w:cs="Calibri"/>
          <w:lang w:val="en-GB"/>
        </w:rPr>
      </w:pPr>
      <w:r w:rsidRPr="00923FF8">
        <w:rPr>
          <w:rFonts w:ascii="Calibri" w:hAnsi="Calibri" w:cs="Calibri"/>
          <w:b/>
          <w:bCs/>
          <w:lang w:val="en-GB"/>
        </w:rPr>
        <w:t>Core Functionality</w:t>
      </w:r>
      <w:r w:rsidRPr="00923FF8">
        <w:rPr>
          <w:rFonts w:ascii="Calibri" w:hAnsi="Calibri" w:cs="Calibri"/>
          <w:lang w:val="en-GB"/>
        </w:rPr>
        <w:t>: The software must provide a robust, cloud-based or centrally hosted platform capable of managing student and staff meal accounts across all 6 sites.</w:t>
      </w:r>
    </w:p>
    <w:p w14:paraId="3720B34A" w14:textId="77777777" w:rsidR="00923FF8" w:rsidRPr="00923FF8" w:rsidRDefault="00923FF8" w:rsidP="00923FF8">
      <w:pPr>
        <w:pStyle w:val="ListParagraph"/>
        <w:numPr>
          <w:ilvl w:val="0"/>
          <w:numId w:val="1"/>
        </w:numPr>
        <w:spacing w:before="240" w:after="240"/>
        <w:rPr>
          <w:rFonts w:ascii="Calibri" w:hAnsi="Calibri" w:cs="Calibri"/>
          <w:lang w:val="en-GB"/>
        </w:rPr>
      </w:pPr>
      <w:r w:rsidRPr="00923FF8">
        <w:rPr>
          <w:rFonts w:ascii="Calibri" w:hAnsi="Calibri" w:cs="Calibri"/>
          <w:b/>
          <w:bCs/>
          <w:lang w:val="en-GB"/>
        </w:rPr>
        <w:t>Integration</w:t>
      </w:r>
      <w:r w:rsidRPr="00923FF8">
        <w:rPr>
          <w:rFonts w:ascii="Calibri" w:hAnsi="Calibri" w:cs="Calibri"/>
          <w:lang w:val="en-GB"/>
        </w:rPr>
        <w:t>: Must integrate seamlessly with existing School Management Information Systems (MIS) for automated data syncing of student/staff records, dietary needs and FSM (Free School Meal) status.</w:t>
      </w:r>
    </w:p>
    <w:p w14:paraId="7B99165A" w14:textId="77777777" w:rsidR="00923FF8" w:rsidRDefault="00923FF8" w:rsidP="00923FF8">
      <w:pPr>
        <w:pStyle w:val="ListParagraph"/>
        <w:numPr>
          <w:ilvl w:val="0"/>
          <w:numId w:val="1"/>
        </w:numPr>
        <w:spacing w:before="240" w:after="240"/>
        <w:rPr>
          <w:rFonts w:ascii="Calibri" w:hAnsi="Calibri" w:cs="Calibri"/>
          <w:lang w:val="en-GB"/>
        </w:rPr>
      </w:pPr>
      <w:r w:rsidRPr="00923FF8">
        <w:rPr>
          <w:rFonts w:ascii="Calibri" w:hAnsi="Calibri" w:cs="Calibri"/>
          <w:b/>
          <w:bCs/>
          <w:lang w:val="en-GB"/>
        </w:rPr>
        <w:t>Pre-Ordering &amp; Portals</w:t>
      </w:r>
      <w:r w:rsidRPr="00923FF8">
        <w:rPr>
          <w:rFonts w:ascii="Calibri" w:hAnsi="Calibri" w:cs="Calibri"/>
          <w:lang w:val="en-GB"/>
        </w:rPr>
        <w:t>: Integrate with existing payment providers, such as Bromcom and Arbor MIS, with the choice of a web-based portal and mobile app for parents/students to view balances, transaction history, and pre-order meals to reduce queue times.</w:t>
      </w:r>
    </w:p>
    <w:p w14:paraId="4872576E" w14:textId="3E37BEA2" w:rsidR="00923FF8" w:rsidRPr="00923FF8" w:rsidRDefault="00923FF8" w:rsidP="00923FF8">
      <w:pPr>
        <w:pStyle w:val="ListParagraph"/>
        <w:numPr>
          <w:ilvl w:val="0"/>
          <w:numId w:val="1"/>
        </w:numPr>
        <w:spacing w:before="240" w:after="240"/>
        <w:rPr>
          <w:rFonts w:ascii="Calibri" w:hAnsi="Calibri" w:cs="Calibri"/>
          <w:lang w:val="en-GB"/>
        </w:rPr>
      </w:pPr>
      <w:r w:rsidRPr="00923FF8">
        <w:rPr>
          <w:rFonts w:ascii="Calibri" w:hAnsi="Calibri" w:cs="Calibri"/>
          <w:b/>
          <w:bCs/>
          <w:lang w:val="en-GB"/>
        </w:rPr>
        <w:t>Reporting</w:t>
      </w:r>
      <w:r w:rsidRPr="00923FF8">
        <w:rPr>
          <w:rFonts w:ascii="Calibri" w:hAnsi="Calibri" w:cs="Calibri"/>
          <w:lang w:val="en-GB"/>
        </w:rPr>
        <w:t>: Comprehensive trust-wide and school-level reporting for financial auditing, VAT accounting, and meal pattern analysis.</w:t>
      </w:r>
    </w:p>
    <w:p w14:paraId="71593DE7" w14:textId="295F58F9" w:rsidR="00923FF8" w:rsidRPr="00EA25F0" w:rsidRDefault="00923FF8" w:rsidP="00923FF8">
      <w:pPr>
        <w:pStyle w:val="Heading1"/>
        <w:numPr>
          <w:ilvl w:val="0"/>
          <w:numId w:val="43"/>
        </w:numPr>
      </w:pPr>
      <w:r>
        <w:t xml:space="preserve">Cashless Catering </w:t>
      </w:r>
      <w:r>
        <w:t>Hardware</w:t>
      </w:r>
    </w:p>
    <w:p w14:paraId="57A5BEE2" w14:textId="77777777" w:rsidR="00923FF8" w:rsidRPr="00923FF8" w:rsidRDefault="00923FF8" w:rsidP="00923FF8">
      <w:pPr>
        <w:pStyle w:val="BodyA"/>
        <w:spacing w:after="0"/>
        <w:rPr>
          <w:rFonts w:ascii="Calibri" w:hAnsi="Calibri" w:cs="Calibri"/>
        </w:rPr>
      </w:pPr>
      <w:r w:rsidRPr="00923FF8">
        <w:rPr>
          <w:rFonts w:ascii="Calibri" w:hAnsi="Calibri" w:cs="Calibri"/>
          <w:lang w:val="en-GB"/>
        </w:rPr>
        <w:t>To support the software platform, the Trust requires high-performance, durable Point of Sale (POS) hardware capable of withstanding the rigors of a high-volume secondary school canteen environment. Where possible, existing hardware should be repurposed if capable of running the new solution.</w:t>
      </w:r>
    </w:p>
    <w:p w14:paraId="0C98B793" w14:textId="77777777" w:rsidR="00923FF8" w:rsidRPr="00923FF8" w:rsidRDefault="00923FF8" w:rsidP="00923FF8">
      <w:pPr>
        <w:pStyle w:val="BodyA"/>
        <w:spacing w:after="0"/>
        <w:rPr>
          <w:rFonts w:ascii="Calibri" w:hAnsi="Calibri" w:cs="Calibri"/>
          <w:lang w:val="en-GB"/>
        </w:rPr>
      </w:pPr>
    </w:p>
    <w:p w14:paraId="59C74337" w14:textId="77777777" w:rsidR="00923FF8" w:rsidRPr="00923FF8" w:rsidRDefault="00923FF8" w:rsidP="00923FF8">
      <w:pPr>
        <w:pStyle w:val="BodyA"/>
        <w:spacing w:after="0"/>
        <w:rPr>
          <w:rFonts w:ascii="Calibri" w:hAnsi="Calibri" w:cs="Calibri"/>
          <w:lang w:val="en-GB"/>
        </w:rPr>
      </w:pPr>
      <w:r w:rsidRPr="00923FF8">
        <w:rPr>
          <w:rFonts w:ascii="Calibri" w:hAnsi="Calibri" w:cs="Calibri"/>
          <w:lang w:val="en-GB"/>
        </w:rPr>
        <w:t>Each terminal must be equipped with a high-resolution touchscreen and a MiFare card reader to maintain consistency with our existing ID card infrastructure. The hardware must demonstrate high reliability during peak service windows, with minimal boot times and rapid processing of transac</w:t>
      </w:r>
      <w:r w:rsidRPr="00923FF8">
        <w:rPr>
          <w:rFonts w:ascii="Calibri" w:hAnsi="Calibri" w:cs="Calibri"/>
          <w:lang w:val="en-GB"/>
        </w:rPr>
        <w:lastRenderedPageBreak/>
        <w:t>tions to prevent queue congestion. In addition to the till points, bidders should outline their provision for revaluation kiosks or balance-check stations if applicable, though the Trust's preference is for a solution that prioritises digital/online account management. All hardware must be energy efficient and designed for easy cleaning and maintenance by onsite catering staff.</w:t>
      </w:r>
    </w:p>
    <w:p w14:paraId="4C6A7364" w14:textId="77777777" w:rsidR="00923FF8" w:rsidRPr="00923FF8" w:rsidRDefault="00923FF8" w:rsidP="00923FF8">
      <w:pPr>
        <w:pStyle w:val="BodyA"/>
        <w:spacing w:after="0"/>
        <w:rPr>
          <w:rFonts w:ascii="Calibri" w:hAnsi="Calibri" w:cs="Calibri"/>
          <w:lang w:val="en-GB"/>
        </w:rPr>
      </w:pPr>
    </w:p>
    <w:p w14:paraId="2AD99813" w14:textId="77777777" w:rsidR="00923FF8" w:rsidRPr="00923FF8" w:rsidRDefault="00923FF8" w:rsidP="00923FF8">
      <w:pPr>
        <w:pStyle w:val="BodyA"/>
        <w:spacing w:after="0"/>
        <w:rPr>
          <w:rFonts w:ascii="Calibri" w:hAnsi="Calibri" w:cs="Calibri"/>
          <w:lang w:val="en-GB"/>
        </w:rPr>
      </w:pPr>
      <w:r w:rsidRPr="00923FF8">
        <w:rPr>
          <w:rFonts w:ascii="Calibri" w:hAnsi="Calibri" w:cs="Calibri"/>
          <w:lang w:val="en-GB"/>
        </w:rPr>
        <w:t>Initial quantities required for hardware are outlined in the App D - The Mead Educational Trust - Cashless Catering Tender 2026 - Cost Matrix. However, please note that the Trust holds the right to reasonably change quantities with the schools changing requirements when awarding the contract.</w:t>
      </w:r>
    </w:p>
    <w:p w14:paraId="78ABD515" w14:textId="77777777" w:rsidR="00923FF8" w:rsidRPr="00923FF8" w:rsidRDefault="00923FF8" w:rsidP="00923FF8">
      <w:pPr>
        <w:pStyle w:val="ListParagraph"/>
        <w:numPr>
          <w:ilvl w:val="0"/>
          <w:numId w:val="1"/>
        </w:numPr>
        <w:spacing w:before="240" w:after="240"/>
        <w:rPr>
          <w:rFonts w:ascii="Calibri" w:hAnsi="Calibri" w:cs="Calibri"/>
          <w:lang w:val="en-GB"/>
        </w:rPr>
      </w:pPr>
      <w:r w:rsidRPr="00923FF8">
        <w:rPr>
          <w:rFonts w:ascii="Calibri" w:hAnsi="Calibri" w:cs="Calibri"/>
          <w:b/>
          <w:bCs/>
          <w:lang w:val="en-GB"/>
        </w:rPr>
        <w:t>Point of Sale (POS)</w:t>
      </w:r>
      <w:r w:rsidRPr="00923FF8">
        <w:rPr>
          <w:rFonts w:ascii="Calibri" w:hAnsi="Calibri" w:cs="Calibri"/>
          <w:lang w:val="en-GB"/>
        </w:rPr>
        <w:t>: Terminals must be durable, high-speed touchscreen units designed for high-volume school canteen environments.</w:t>
      </w:r>
    </w:p>
    <w:p w14:paraId="731A9211" w14:textId="77777777" w:rsidR="00923FF8" w:rsidRPr="00923FF8" w:rsidRDefault="00923FF8" w:rsidP="00923FF8">
      <w:pPr>
        <w:pStyle w:val="ListParagraph"/>
        <w:numPr>
          <w:ilvl w:val="0"/>
          <w:numId w:val="1"/>
        </w:numPr>
        <w:spacing w:before="240" w:after="240"/>
        <w:rPr>
          <w:rFonts w:ascii="Calibri" w:hAnsi="Calibri" w:cs="Calibri"/>
          <w:lang w:val="en-GB"/>
        </w:rPr>
      </w:pPr>
      <w:r w:rsidRPr="00923FF8">
        <w:rPr>
          <w:rFonts w:ascii="Calibri" w:hAnsi="Calibri" w:cs="Calibri"/>
          <w:b/>
          <w:bCs/>
          <w:lang w:val="en-GB"/>
        </w:rPr>
        <w:t xml:space="preserve">New Technologies: </w:t>
      </w:r>
      <w:r w:rsidRPr="00923FF8">
        <w:rPr>
          <w:rFonts w:ascii="Calibri" w:hAnsi="Calibri" w:cs="Calibri"/>
          <w:lang w:val="en-GB"/>
        </w:rPr>
        <w:t>Hardware should support new technologies where applicable to the overall solution.</w:t>
      </w:r>
    </w:p>
    <w:p w14:paraId="67C82F49" w14:textId="77777777" w:rsidR="00FA0E00" w:rsidRDefault="00923FF8" w:rsidP="00FA0E00">
      <w:pPr>
        <w:pStyle w:val="ListParagraph"/>
        <w:numPr>
          <w:ilvl w:val="0"/>
          <w:numId w:val="1"/>
        </w:numPr>
        <w:spacing w:before="240" w:after="240"/>
        <w:rPr>
          <w:rFonts w:ascii="Calibri" w:hAnsi="Calibri" w:cs="Calibri"/>
          <w:lang w:val="en-GB"/>
        </w:rPr>
      </w:pPr>
      <w:r w:rsidRPr="00923FF8">
        <w:rPr>
          <w:rFonts w:ascii="Calibri" w:hAnsi="Calibri" w:cs="Calibri"/>
          <w:b/>
          <w:bCs/>
          <w:lang w:val="en-GB"/>
        </w:rPr>
        <w:t>Identification</w:t>
      </w:r>
      <w:r w:rsidRPr="00923FF8">
        <w:rPr>
          <w:rFonts w:ascii="Calibri" w:hAnsi="Calibri" w:cs="Calibri"/>
          <w:lang w:val="en-GB"/>
        </w:rPr>
        <w:t xml:space="preserve">: All hardware must include </w:t>
      </w:r>
      <w:r w:rsidRPr="00923FF8">
        <w:rPr>
          <w:rFonts w:ascii="Calibri" w:hAnsi="Calibri" w:cs="Calibri"/>
          <w:b/>
          <w:bCs/>
          <w:lang w:val="en-GB"/>
        </w:rPr>
        <w:t>MiFare card readers</w:t>
      </w:r>
      <w:r w:rsidRPr="00923FF8">
        <w:rPr>
          <w:rFonts w:ascii="Calibri" w:hAnsi="Calibri" w:cs="Calibri"/>
          <w:lang w:val="en-GB"/>
        </w:rPr>
        <w:t xml:space="preserve"> to align with our existing ID card infrastructure.</w:t>
      </w:r>
    </w:p>
    <w:p w14:paraId="0F694180" w14:textId="2E78B518" w:rsidR="00FC639C" w:rsidRPr="00FA0E00" w:rsidRDefault="00923FF8" w:rsidP="00FA0E00">
      <w:pPr>
        <w:pStyle w:val="ListParagraph"/>
        <w:numPr>
          <w:ilvl w:val="0"/>
          <w:numId w:val="1"/>
        </w:numPr>
        <w:spacing w:before="240" w:after="240"/>
        <w:rPr>
          <w:rFonts w:ascii="Calibri" w:hAnsi="Calibri" w:cs="Calibri"/>
          <w:lang w:val="en-GB"/>
        </w:rPr>
      </w:pPr>
      <w:r w:rsidRPr="00FA0E00">
        <w:rPr>
          <w:rFonts w:ascii="Calibri" w:hAnsi="Calibri" w:cs="Calibri"/>
          <w:b/>
          <w:bCs/>
          <w:lang w:val="en-GB"/>
        </w:rPr>
        <w:t>Revaluation Units</w:t>
      </w:r>
      <w:r w:rsidRPr="00FA0E00">
        <w:rPr>
          <w:rFonts w:ascii="Calibri" w:hAnsi="Calibri" w:cs="Calibri"/>
          <w:lang w:val="en-GB"/>
        </w:rPr>
        <w:t>: If required, provide options for "cashless" kiosks for balance checking, or confirm the system is strictly "online-only" for top-ups.</w:t>
      </w:r>
    </w:p>
    <w:p w14:paraId="178D8FBD" w14:textId="2C7AA317" w:rsidR="00923FF8" w:rsidRPr="00EA25F0" w:rsidRDefault="00923FF8" w:rsidP="00923FF8">
      <w:pPr>
        <w:pStyle w:val="Heading1"/>
        <w:numPr>
          <w:ilvl w:val="0"/>
          <w:numId w:val="43"/>
        </w:numPr>
      </w:pPr>
      <w:r>
        <w:t xml:space="preserve">Cashless Catering </w:t>
      </w:r>
      <w:r>
        <w:t>Support &amp; Maintenance</w:t>
      </w:r>
    </w:p>
    <w:p w14:paraId="26E9DA9B" w14:textId="77777777" w:rsidR="00923FF8" w:rsidRPr="00923FF8" w:rsidRDefault="00923FF8" w:rsidP="00923FF8">
      <w:pPr>
        <w:pStyle w:val="BodyA"/>
        <w:spacing w:after="0" w:line="259" w:lineRule="auto"/>
        <w:rPr>
          <w:rFonts w:ascii="Calibri" w:hAnsi="Calibri" w:cs="Calibri"/>
        </w:rPr>
      </w:pPr>
      <w:r w:rsidRPr="00923FF8">
        <w:rPr>
          <w:rFonts w:ascii="Calibri" w:hAnsi="Calibri" w:cs="Calibri"/>
          <w:lang w:val="en-GB"/>
        </w:rPr>
        <w:t xml:space="preserve">An integral part of this partnership is a comprehensive support and maintenance ecosystem that ensures zero disruption to the Trust’s daily meal service. The successful bidder will be responsible for the full migration of existing data, including current account balances and historical reporting, from the legacy system to the new platform. </w:t>
      </w:r>
    </w:p>
    <w:p w14:paraId="74742E51" w14:textId="77777777" w:rsidR="00923FF8" w:rsidRPr="00923FF8" w:rsidRDefault="00923FF8" w:rsidP="00923FF8">
      <w:pPr>
        <w:pStyle w:val="BodyA"/>
        <w:spacing w:after="0" w:line="259" w:lineRule="auto"/>
        <w:rPr>
          <w:rFonts w:ascii="Calibri" w:hAnsi="Calibri" w:cs="Calibri"/>
          <w:lang w:val="en-GB"/>
        </w:rPr>
      </w:pPr>
    </w:p>
    <w:p w14:paraId="2821DA9B" w14:textId="77777777" w:rsidR="00923FF8" w:rsidRPr="00923FF8" w:rsidRDefault="00923FF8" w:rsidP="00923FF8">
      <w:pPr>
        <w:pStyle w:val="BodyA"/>
        <w:spacing w:after="0" w:line="259" w:lineRule="auto"/>
        <w:rPr>
          <w:rFonts w:ascii="Calibri" w:hAnsi="Calibri" w:cs="Calibri"/>
        </w:rPr>
      </w:pPr>
      <w:r w:rsidRPr="00923FF8">
        <w:rPr>
          <w:rFonts w:ascii="Calibri" w:hAnsi="Calibri" w:cs="Calibri"/>
          <w:lang w:val="en-GB"/>
        </w:rPr>
        <w:t>We require a tiered support structure with clearly defined Service Level Agreements (SLAs), specifically highlighting "Critical" response times during the primary lunch service windows (typically 11:00 to 14:00). Support should include remote diagnostic capabilities and onsite engineer visits for hardware failures that cannot be resolved via the helpdesk. The bidder is expected to provide thorough training for both front-of-house catering staff and administrative finance teams to ensure the Trust can maximise the efficiency and reporting capabilities of the system from the commencement of the contract.</w:t>
      </w:r>
    </w:p>
    <w:p w14:paraId="35CC257B" w14:textId="77777777" w:rsidR="00923FF8" w:rsidRPr="00923FF8" w:rsidRDefault="00923FF8" w:rsidP="00923FF8">
      <w:pPr>
        <w:pStyle w:val="ListParagraph"/>
        <w:numPr>
          <w:ilvl w:val="0"/>
          <w:numId w:val="1"/>
        </w:numPr>
        <w:spacing w:before="240" w:after="240"/>
        <w:rPr>
          <w:rFonts w:ascii="Calibri" w:hAnsi="Calibri" w:cs="Calibri"/>
          <w:lang w:val="en-GB"/>
        </w:rPr>
      </w:pPr>
      <w:r w:rsidRPr="00923FF8">
        <w:rPr>
          <w:rFonts w:ascii="Calibri" w:hAnsi="Calibri" w:cs="Calibri"/>
          <w:b/>
          <w:bCs/>
          <w:lang w:val="en-GB"/>
        </w:rPr>
        <w:t>Onsite &amp; Remote Support</w:t>
      </w:r>
      <w:r w:rsidRPr="00923FF8">
        <w:rPr>
          <w:rFonts w:ascii="Calibri" w:hAnsi="Calibri" w:cs="Calibri"/>
          <w:lang w:val="en-GB"/>
        </w:rPr>
        <w:t>: A tiered support structure with guaranteed Response Level Agreements (SLAs) for hardware failures during peak service times (11:00 AM – 2:00 PM).</w:t>
      </w:r>
    </w:p>
    <w:p w14:paraId="5CACA0F1" w14:textId="77777777" w:rsidR="00923FF8" w:rsidRDefault="00923FF8" w:rsidP="00923FF8">
      <w:pPr>
        <w:pStyle w:val="ListParagraph"/>
        <w:numPr>
          <w:ilvl w:val="0"/>
          <w:numId w:val="1"/>
        </w:numPr>
        <w:spacing w:before="240" w:after="240"/>
        <w:rPr>
          <w:rFonts w:ascii="Calibri" w:hAnsi="Calibri" w:cs="Calibri"/>
          <w:lang w:val="en-GB"/>
        </w:rPr>
      </w:pPr>
      <w:r w:rsidRPr="00923FF8">
        <w:rPr>
          <w:rFonts w:ascii="Calibri" w:hAnsi="Calibri" w:cs="Calibri"/>
          <w:b/>
          <w:bCs/>
          <w:lang w:val="en-GB"/>
        </w:rPr>
        <w:t>Migration</w:t>
      </w:r>
      <w:r w:rsidRPr="00923FF8">
        <w:rPr>
          <w:rFonts w:ascii="Calibri" w:hAnsi="Calibri" w:cs="Calibri"/>
          <w:lang w:val="en-GB"/>
        </w:rPr>
        <w:t>: The provider must migrate all existing data, current balances, and user profiles from the legacy system to the new platform prior to the August 2026 go-live.</w:t>
      </w:r>
    </w:p>
    <w:p w14:paraId="1C252E75" w14:textId="0238EB6F" w:rsidR="00BB0B9F" w:rsidRPr="00923FF8" w:rsidRDefault="00923FF8" w:rsidP="00923FF8">
      <w:pPr>
        <w:pStyle w:val="ListParagraph"/>
        <w:numPr>
          <w:ilvl w:val="0"/>
          <w:numId w:val="1"/>
        </w:numPr>
        <w:spacing w:before="240" w:after="240"/>
        <w:rPr>
          <w:rFonts w:ascii="Calibri" w:hAnsi="Calibri" w:cs="Calibri"/>
          <w:lang w:val="en-GB"/>
        </w:rPr>
      </w:pPr>
      <w:r w:rsidRPr="00923FF8">
        <w:rPr>
          <w:rFonts w:ascii="Calibri" w:hAnsi="Calibri" w:cs="Calibri"/>
          <w:b/>
          <w:bCs/>
          <w:lang w:val="en-GB"/>
        </w:rPr>
        <w:t>Training</w:t>
      </w:r>
      <w:r w:rsidRPr="00923FF8">
        <w:rPr>
          <w:rFonts w:ascii="Calibri" w:hAnsi="Calibri" w:cs="Calibri"/>
          <w:lang w:val="en-GB"/>
        </w:rPr>
        <w:t>: Comprehensive onsite training for canteen staff and administrative training for the finance/IT teams.</w:t>
      </w:r>
    </w:p>
    <w:p w14:paraId="4D375E2B" w14:textId="23C36275" w:rsidR="00923FF8" w:rsidRPr="00EA25F0" w:rsidRDefault="00923FF8" w:rsidP="00923FF8">
      <w:pPr>
        <w:pStyle w:val="Heading1"/>
        <w:numPr>
          <w:ilvl w:val="0"/>
          <w:numId w:val="43"/>
        </w:numPr>
      </w:pPr>
      <w:r>
        <w:t>Warranty</w:t>
      </w:r>
    </w:p>
    <w:p w14:paraId="6F1A9A07" w14:textId="77777777" w:rsidR="00923FF8" w:rsidRPr="00923FF8" w:rsidRDefault="00923FF8" w:rsidP="00923FF8">
      <w:pPr>
        <w:pStyle w:val="BodyA"/>
        <w:spacing w:after="0"/>
        <w:rPr>
          <w:rFonts w:ascii="Calibri" w:hAnsi="Calibri" w:cs="Calibri"/>
        </w:rPr>
      </w:pPr>
      <w:r w:rsidRPr="00923FF8">
        <w:rPr>
          <w:rFonts w:ascii="Calibri" w:hAnsi="Calibri" w:cs="Calibri"/>
          <w:lang w:val="en-GB"/>
        </w:rPr>
        <w:t xml:space="preserve">The Trust expects a comprehensive warranty and support package that ensures peak performance of all catering hardware throughout the 3 or 5 year contract term. This warranty must cover all parts and labour, with a "swap-out" service or onsite repair to ensure minimal downtime. Rather than a "just in time" approach, the Trust values an active maintenance strategy where critical spares or loan units are held on-site or readily available to ensure that no school is unable to serve meals due to a hardware malfunction. </w:t>
      </w:r>
    </w:p>
    <w:p w14:paraId="6A93E21F" w14:textId="77777777" w:rsidR="00923FF8" w:rsidRPr="00923FF8" w:rsidRDefault="00923FF8" w:rsidP="00923FF8">
      <w:pPr>
        <w:pStyle w:val="BodyA"/>
        <w:spacing w:after="0"/>
        <w:rPr>
          <w:rFonts w:ascii="Calibri" w:hAnsi="Calibri" w:cs="Calibri"/>
          <w:lang w:val="en-GB"/>
        </w:rPr>
      </w:pPr>
    </w:p>
    <w:p w14:paraId="4656A889" w14:textId="77777777" w:rsidR="00923FF8" w:rsidRPr="00923FF8" w:rsidRDefault="00923FF8" w:rsidP="00923FF8">
      <w:pPr>
        <w:pStyle w:val="BodyA"/>
        <w:spacing w:after="0"/>
        <w:rPr>
          <w:rFonts w:ascii="Calibri" w:hAnsi="Calibri" w:cs="Calibri"/>
        </w:rPr>
      </w:pPr>
      <w:r w:rsidRPr="00923FF8">
        <w:rPr>
          <w:rFonts w:ascii="Calibri" w:hAnsi="Calibri" w:cs="Calibri"/>
          <w:lang w:val="en-GB"/>
        </w:rPr>
        <w:t>Bidders should also clearly outline their approach to hardware lifecycle management, including the provision of necessary peripherals and the secure disposal of legacy equipment in an environmentally conscious manner.</w:t>
      </w:r>
    </w:p>
    <w:p w14:paraId="058C717B" w14:textId="77777777" w:rsidR="00923FF8" w:rsidRPr="00923FF8" w:rsidRDefault="00923FF8" w:rsidP="00923FF8">
      <w:pPr>
        <w:pStyle w:val="ListParagraph"/>
        <w:numPr>
          <w:ilvl w:val="0"/>
          <w:numId w:val="1"/>
        </w:numPr>
        <w:spacing w:before="240" w:after="240"/>
        <w:rPr>
          <w:rFonts w:ascii="Calibri" w:hAnsi="Calibri" w:cs="Calibri"/>
          <w:lang w:val="en-GB"/>
        </w:rPr>
      </w:pPr>
      <w:r w:rsidRPr="00923FF8">
        <w:rPr>
          <w:rFonts w:ascii="Calibri" w:hAnsi="Calibri" w:cs="Calibri"/>
          <w:b/>
          <w:bCs/>
          <w:lang w:val="en-GB"/>
        </w:rPr>
        <w:t>Duration</w:t>
      </w:r>
      <w:r w:rsidRPr="00923FF8">
        <w:rPr>
          <w:rFonts w:ascii="Calibri" w:hAnsi="Calibri" w:cs="Calibri"/>
          <w:lang w:val="en-GB"/>
        </w:rPr>
        <w:t>: A comprehensive warranty covering all hardware for the duration of the contract term.</w:t>
      </w:r>
    </w:p>
    <w:p w14:paraId="2E2C66F9" w14:textId="77777777" w:rsidR="00923FF8" w:rsidRDefault="00923FF8" w:rsidP="00923FF8">
      <w:pPr>
        <w:pStyle w:val="ListParagraph"/>
        <w:numPr>
          <w:ilvl w:val="0"/>
          <w:numId w:val="1"/>
        </w:numPr>
        <w:spacing w:before="240" w:after="240"/>
        <w:rPr>
          <w:rFonts w:ascii="Calibri" w:hAnsi="Calibri" w:cs="Calibri"/>
          <w:lang w:val="en-GB"/>
        </w:rPr>
      </w:pPr>
      <w:r w:rsidRPr="00923FF8">
        <w:rPr>
          <w:rFonts w:ascii="Calibri" w:hAnsi="Calibri" w:cs="Calibri"/>
          <w:b/>
          <w:bCs/>
          <w:lang w:val="en-GB"/>
        </w:rPr>
        <w:t>Consumables</w:t>
      </w:r>
      <w:r w:rsidRPr="00923FF8">
        <w:rPr>
          <w:rFonts w:ascii="Calibri" w:hAnsi="Calibri" w:cs="Calibri"/>
          <w:lang w:val="en-GB"/>
        </w:rPr>
        <w:t>: Clear provision for thermal printer rolls for receipts (if used) and any necessary cleaning kits for card readers/scanners.</w:t>
      </w:r>
    </w:p>
    <w:p w14:paraId="779C20BC" w14:textId="1805B639" w:rsidR="00F30CD3" w:rsidRPr="00923FF8" w:rsidRDefault="00923FF8" w:rsidP="00923FF8">
      <w:pPr>
        <w:pStyle w:val="ListParagraph"/>
        <w:numPr>
          <w:ilvl w:val="0"/>
          <w:numId w:val="1"/>
        </w:numPr>
        <w:spacing w:before="240" w:after="240"/>
        <w:rPr>
          <w:rFonts w:ascii="Calibri" w:hAnsi="Calibri" w:cs="Calibri"/>
          <w:lang w:val="en-GB"/>
        </w:rPr>
      </w:pPr>
      <w:r w:rsidRPr="00923FF8">
        <w:rPr>
          <w:rFonts w:ascii="Calibri" w:hAnsi="Calibri" w:cs="Calibri"/>
          <w:b/>
          <w:bCs/>
          <w:lang w:val="en-GB"/>
        </w:rPr>
        <w:t>Loan Hardware</w:t>
      </w:r>
      <w:r w:rsidRPr="00923FF8">
        <w:rPr>
          <w:rFonts w:ascii="Calibri" w:hAnsi="Calibri" w:cs="Calibri"/>
          <w:lang w:val="en-GB"/>
        </w:rPr>
        <w:t>: Provision of "hot swap" or loan units to ensure no school is unable to serve meals due to a hardware failure.</w:t>
      </w:r>
    </w:p>
    <w:p w14:paraId="3DEE21A5" w14:textId="77777777" w:rsidR="00F30CD3" w:rsidRPr="00923FF8" w:rsidRDefault="00F30CD3" w:rsidP="00EF635C">
      <w:pPr>
        <w:pStyle w:val="BodyA"/>
        <w:widowControl w:val="0"/>
        <w:jc w:val="both"/>
        <w:rPr>
          <w:rFonts w:ascii="Calibri" w:hAnsi="Calibri" w:cs="Calibri"/>
          <w:lang w:val="en-GB"/>
        </w:rPr>
      </w:pPr>
    </w:p>
    <w:p w14:paraId="6D688640" w14:textId="77777777" w:rsidR="00C443C5" w:rsidRPr="00923FF8" w:rsidRDefault="00C443C5">
      <w:pPr>
        <w:pStyle w:val="BodyA"/>
        <w:widowControl w:val="0"/>
        <w:jc w:val="both"/>
        <w:rPr>
          <w:rFonts w:ascii="Calibri" w:hAnsi="Calibri" w:cs="Calibri"/>
          <w:lang w:val="en-GB"/>
        </w:rPr>
      </w:pPr>
    </w:p>
    <w:sectPr w:rsidR="00C443C5" w:rsidRPr="00923FF8">
      <w:headerReference w:type="default" r:id="rId11"/>
      <w:footerReference w:type="default" r:id="rId12"/>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D5846" w14:textId="77777777" w:rsidR="005D413C" w:rsidRDefault="005D413C">
      <w:r>
        <w:separator/>
      </w:r>
    </w:p>
  </w:endnote>
  <w:endnote w:type="continuationSeparator" w:id="0">
    <w:p w14:paraId="6481784D" w14:textId="77777777" w:rsidR="005D413C" w:rsidRDefault="005D4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061B6" w14:textId="77777777" w:rsidR="00EF635C" w:rsidRDefault="00EF635C">
    <w:pPr>
      <w:pStyle w:val="Footer"/>
      <w:tabs>
        <w:tab w:val="clear" w:pos="9026"/>
        <w:tab w:val="right" w:pos="9000"/>
      </w:tabs>
      <w:jc w:val="center"/>
    </w:pPr>
    <w:r>
      <w:fldChar w:fldCharType="begin"/>
    </w:r>
    <w:r>
      <w:instrText xml:space="preserve"> PAGE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13D16C" w14:textId="77777777" w:rsidR="005D413C" w:rsidRDefault="005D413C">
      <w:r>
        <w:separator/>
      </w:r>
    </w:p>
  </w:footnote>
  <w:footnote w:type="continuationSeparator" w:id="0">
    <w:p w14:paraId="350A3A59" w14:textId="77777777" w:rsidR="005D413C" w:rsidRDefault="005D4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4FABA" w14:textId="77777777" w:rsidR="00EF635C" w:rsidRDefault="00EF635C">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92655"/>
    <w:multiLevelType w:val="hybridMultilevel"/>
    <w:tmpl w:val="7324BC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5E0FB6"/>
    <w:multiLevelType w:val="multilevel"/>
    <w:tmpl w:val="CFD6BBBE"/>
    <w:lvl w:ilvl="0">
      <w:start w:val="1"/>
      <w:numFmt w:val="bullet"/>
      <w:lvlText w:val="•"/>
      <w:lvlJc w:val="left"/>
      <w:rPr>
        <w:color w:val="000000"/>
        <w:position w:val="0"/>
      </w:rPr>
    </w:lvl>
    <w:lvl w:ilvl="1">
      <w:start w:val="1"/>
      <w:numFmt w:val="bullet"/>
      <w:lvlText w:val="o"/>
      <w:lvlJc w:val="left"/>
      <w:rPr>
        <w:color w:val="000000"/>
        <w:position w:val="0"/>
      </w:rPr>
    </w:lvl>
    <w:lvl w:ilvl="2">
      <w:start w:val="1"/>
      <w:numFmt w:val="bullet"/>
      <w:lvlText w:val="▪"/>
      <w:lvlJc w:val="left"/>
      <w:rPr>
        <w:color w:val="000000"/>
        <w:position w:val="0"/>
      </w:rPr>
    </w:lvl>
    <w:lvl w:ilvl="3">
      <w:start w:val="1"/>
      <w:numFmt w:val="bullet"/>
      <w:lvlText w:val="•"/>
      <w:lvlJc w:val="left"/>
      <w:rPr>
        <w:color w:val="000000"/>
        <w:position w:val="0"/>
      </w:rPr>
    </w:lvl>
    <w:lvl w:ilvl="4">
      <w:start w:val="1"/>
      <w:numFmt w:val="bullet"/>
      <w:lvlText w:val="o"/>
      <w:lvlJc w:val="left"/>
      <w:rPr>
        <w:color w:val="000000"/>
        <w:position w:val="0"/>
      </w:rPr>
    </w:lvl>
    <w:lvl w:ilvl="5">
      <w:start w:val="1"/>
      <w:numFmt w:val="bullet"/>
      <w:lvlText w:val="▪"/>
      <w:lvlJc w:val="left"/>
      <w:rPr>
        <w:color w:val="000000"/>
        <w:position w:val="0"/>
      </w:rPr>
    </w:lvl>
    <w:lvl w:ilvl="6">
      <w:start w:val="1"/>
      <w:numFmt w:val="bullet"/>
      <w:lvlText w:val="•"/>
      <w:lvlJc w:val="left"/>
      <w:rPr>
        <w:color w:val="000000"/>
        <w:position w:val="0"/>
      </w:rPr>
    </w:lvl>
    <w:lvl w:ilvl="7">
      <w:start w:val="1"/>
      <w:numFmt w:val="bullet"/>
      <w:lvlText w:val="o"/>
      <w:lvlJc w:val="left"/>
      <w:rPr>
        <w:color w:val="000000"/>
        <w:position w:val="0"/>
      </w:rPr>
    </w:lvl>
    <w:lvl w:ilvl="8">
      <w:start w:val="1"/>
      <w:numFmt w:val="bullet"/>
      <w:lvlText w:val="▪"/>
      <w:lvlJc w:val="left"/>
      <w:rPr>
        <w:color w:val="000000"/>
        <w:position w:val="0"/>
      </w:rPr>
    </w:lvl>
  </w:abstractNum>
  <w:abstractNum w:abstractNumId="2" w15:restartNumberingAfterBreak="0">
    <w:nsid w:val="045C6179"/>
    <w:multiLevelType w:val="multilevel"/>
    <w:tmpl w:val="5246A7AA"/>
    <w:styleLink w:val="List21"/>
    <w:lvl w:ilvl="0">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6"/>
        <w:szCs w:val="26"/>
        <w:u w:val="none" w:color="000000"/>
        <w:vertAlign w:val="baseline"/>
        <w:lang w:val="en-US"/>
      </w:rPr>
    </w:lvl>
    <w:lvl w:ilvl="1">
      <w:start w:val="1"/>
      <w:numFmt w:val="bullet"/>
      <w:lvlText w:val="o"/>
      <w:lvlJc w:val="left"/>
      <w:pPr>
        <w:tabs>
          <w:tab w:val="num" w:pos="1288"/>
        </w:tabs>
        <w:ind w:left="128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2008"/>
        </w:tabs>
        <w:ind w:left="200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728"/>
        </w:tabs>
        <w:ind w:left="272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o"/>
      <w:lvlJc w:val="left"/>
      <w:pPr>
        <w:tabs>
          <w:tab w:val="num" w:pos="3448"/>
        </w:tabs>
        <w:ind w:left="344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4168"/>
        </w:tabs>
        <w:ind w:left="416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888"/>
        </w:tabs>
        <w:ind w:left="488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o"/>
      <w:lvlJc w:val="left"/>
      <w:pPr>
        <w:tabs>
          <w:tab w:val="num" w:pos="5608"/>
        </w:tabs>
        <w:ind w:left="560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328"/>
        </w:tabs>
        <w:ind w:left="632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3" w15:restartNumberingAfterBreak="0">
    <w:nsid w:val="05910B2F"/>
    <w:multiLevelType w:val="hybridMultilevel"/>
    <w:tmpl w:val="8154F55A"/>
    <w:lvl w:ilvl="0" w:tplc="3C144DF8">
      <w:start w:val="1"/>
      <w:numFmt w:val="bullet"/>
      <w:lvlText w:val=""/>
      <w:lvlJc w:val="left"/>
      <w:pPr>
        <w:ind w:left="720" w:hanging="360"/>
      </w:pPr>
      <w:rPr>
        <w:rFonts w:ascii="Symbol" w:hAnsi="Symbol" w:hint="default"/>
      </w:rPr>
    </w:lvl>
    <w:lvl w:ilvl="1" w:tplc="7FBAA126">
      <w:start w:val="1"/>
      <w:numFmt w:val="bullet"/>
      <w:lvlText w:val="o"/>
      <w:lvlJc w:val="left"/>
      <w:pPr>
        <w:ind w:left="1440" w:hanging="360"/>
      </w:pPr>
      <w:rPr>
        <w:rFonts w:ascii="Courier New" w:hAnsi="Courier New" w:hint="default"/>
      </w:rPr>
    </w:lvl>
    <w:lvl w:ilvl="2" w:tplc="C6FEA162">
      <w:start w:val="1"/>
      <w:numFmt w:val="bullet"/>
      <w:lvlText w:val=""/>
      <w:lvlJc w:val="left"/>
      <w:pPr>
        <w:ind w:left="2160" w:hanging="360"/>
      </w:pPr>
      <w:rPr>
        <w:rFonts w:ascii="Wingdings" w:hAnsi="Wingdings" w:hint="default"/>
      </w:rPr>
    </w:lvl>
    <w:lvl w:ilvl="3" w:tplc="95AC7614">
      <w:start w:val="1"/>
      <w:numFmt w:val="bullet"/>
      <w:lvlText w:val=""/>
      <w:lvlJc w:val="left"/>
      <w:pPr>
        <w:ind w:left="2880" w:hanging="360"/>
      </w:pPr>
      <w:rPr>
        <w:rFonts w:ascii="Symbol" w:hAnsi="Symbol" w:hint="default"/>
      </w:rPr>
    </w:lvl>
    <w:lvl w:ilvl="4" w:tplc="7B365714">
      <w:start w:val="1"/>
      <w:numFmt w:val="bullet"/>
      <w:lvlText w:val="o"/>
      <w:lvlJc w:val="left"/>
      <w:pPr>
        <w:ind w:left="3600" w:hanging="360"/>
      </w:pPr>
      <w:rPr>
        <w:rFonts w:ascii="Courier New" w:hAnsi="Courier New" w:hint="default"/>
      </w:rPr>
    </w:lvl>
    <w:lvl w:ilvl="5" w:tplc="F8AA555C">
      <w:start w:val="1"/>
      <w:numFmt w:val="bullet"/>
      <w:lvlText w:val=""/>
      <w:lvlJc w:val="left"/>
      <w:pPr>
        <w:ind w:left="4320" w:hanging="360"/>
      </w:pPr>
      <w:rPr>
        <w:rFonts w:ascii="Wingdings" w:hAnsi="Wingdings" w:hint="default"/>
      </w:rPr>
    </w:lvl>
    <w:lvl w:ilvl="6" w:tplc="FCF85EF6">
      <w:start w:val="1"/>
      <w:numFmt w:val="bullet"/>
      <w:lvlText w:val=""/>
      <w:lvlJc w:val="left"/>
      <w:pPr>
        <w:ind w:left="5040" w:hanging="360"/>
      </w:pPr>
      <w:rPr>
        <w:rFonts w:ascii="Symbol" w:hAnsi="Symbol" w:hint="default"/>
      </w:rPr>
    </w:lvl>
    <w:lvl w:ilvl="7" w:tplc="80FA7A40">
      <w:start w:val="1"/>
      <w:numFmt w:val="bullet"/>
      <w:lvlText w:val="o"/>
      <w:lvlJc w:val="left"/>
      <w:pPr>
        <w:ind w:left="5760" w:hanging="360"/>
      </w:pPr>
      <w:rPr>
        <w:rFonts w:ascii="Courier New" w:hAnsi="Courier New" w:hint="default"/>
      </w:rPr>
    </w:lvl>
    <w:lvl w:ilvl="8" w:tplc="5FA6DDAA">
      <w:start w:val="1"/>
      <w:numFmt w:val="bullet"/>
      <w:lvlText w:val=""/>
      <w:lvlJc w:val="left"/>
      <w:pPr>
        <w:ind w:left="6480" w:hanging="360"/>
      </w:pPr>
      <w:rPr>
        <w:rFonts w:ascii="Wingdings" w:hAnsi="Wingdings" w:hint="default"/>
      </w:rPr>
    </w:lvl>
  </w:abstractNum>
  <w:abstractNum w:abstractNumId="4" w15:restartNumberingAfterBreak="0">
    <w:nsid w:val="063C662F"/>
    <w:multiLevelType w:val="hybridMultilevel"/>
    <w:tmpl w:val="A6F489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4E6441"/>
    <w:multiLevelType w:val="multilevel"/>
    <w:tmpl w:val="9EDA8B06"/>
    <w:lvl w:ilvl="0">
      <w:start w:val="1"/>
      <w:numFmt w:val="lowerLetter"/>
      <w:lvlText w:val="%1)"/>
      <w:lvlJc w:val="left"/>
      <w:rPr>
        <w:position w:val="0"/>
        <w:rtl w:val="0"/>
        <w:lang w:val="en-US"/>
      </w:rPr>
    </w:lvl>
    <w:lvl w:ilvl="1">
      <w:start w:val="1"/>
      <w:numFmt w:val="lowerLetter"/>
      <w:lvlText w:val="%2)"/>
      <w:lvlJc w:val="left"/>
      <w:rPr>
        <w:position w:val="0"/>
        <w:rtl w:val="0"/>
        <w:lang w:val="en-US"/>
      </w:rPr>
    </w:lvl>
    <w:lvl w:ilvl="2">
      <w:start w:val="1"/>
      <w:numFmt w:val="lowerLetter"/>
      <w:lvlText w:val="%3)"/>
      <w:lvlJc w:val="left"/>
      <w:rPr>
        <w:position w:val="0"/>
        <w:rtl w:val="0"/>
        <w:lang w:val="en-US"/>
      </w:rPr>
    </w:lvl>
    <w:lvl w:ilvl="3">
      <w:start w:val="1"/>
      <w:numFmt w:val="lowerLetter"/>
      <w:lvlText w:val="%4)"/>
      <w:lvlJc w:val="left"/>
      <w:rPr>
        <w:position w:val="0"/>
        <w:rtl w:val="0"/>
        <w:lang w:val="en-US"/>
      </w:rPr>
    </w:lvl>
    <w:lvl w:ilvl="4">
      <w:start w:val="1"/>
      <w:numFmt w:val="lowerLetter"/>
      <w:lvlText w:val="%5)"/>
      <w:lvlJc w:val="left"/>
      <w:rPr>
        <w:position w:val="0"/>
        <w:rtl w:val="0"/>
        <w:lang w:val="en-US"/>
      </w:rPr>
    </w:lvl>
    <w:lvl w:ilvl="5">
      <w:start w:val="1"/>
      <w:numFmt w:val="lowerLetter"/>
      <w:lvlText w:val="%6)"/>
      <w:lvlJc w:val="left"/>
      <w:rPr>
        <w:position w:val="0"/>
        <w:rtl w:val="0"/>
        <w:lang w:val="en-US"/>
      </w:rPr>
    </w:lvl>
    <w:lvl w:ilvl="6">
      <w:start w:val="1"/>
      <w:numFmt w:val="lowerLetter"/>
      <w:lvlText w:val="%7)"/>
      <w:lvlJc w:val="left"/>
      <w:rPr>
        <w:position w:val="0"/>
        <w:rtl w:val="0"/>
        <w:lang w:val="en-US"/>
      </w:rPr>
    </w:lvl>
    <w:lvl w:ilvl="7">
      <w:start w:val="1"/>
      <w:numFmt w:val="lowerLetter"/>
      <w:lvlText w:val="%8)"/>
      <w:lvlJc w:val="left"/>
      <w:rPr>
        <w:position w:val="0"/>
        <w:rtl w:val="0"/>
        <w:lang w:val="en-US"/>
      </w:rPr>
    </w:lvl>
    <w:lvl w:ilvl="8">
      <w:start w:val="1"/>
      <w:numFmt w:val="lowerLetter"/>
      <w:lvlText w:val="%9)"/>
      <w:lvlJc w:val="left"/>
      <w:rPr>
        <w:position w:val="0"/>
        <w:rtl w:val="0"/>
        <w:lang w:val="en-US"/>
      </w:rPr>
    </w:lvl>
  </w:abstractNum>
  <w:abstractNum w:abstractNumId="6" w15:restartNumberingAfterBreak="0">
    <w:nsid w:val="0D285FFE"/>
    <w:multiLevelType w:val="hybridMultilevel"/>
    <w:tmpl w:val="074C40A8"/>
    <w:lvl w:ilvl="0" w:tplc="8EFCC728">
      <w:start w:val="5"/>
      <w:numFmt w:val="bullet"/>
      <w:lvlText w:val="-"/>
      <w:lvlJc w:val="left"/>
      <w:pPr>
        <w:ind w:left="72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714D55"/>
    <w:multiLevelType w:val="hybridMultilevel"/>
    <w:tmpl w:val="A808B2B0"/>
    <w:lvl w:ilvl="0" w:tplc="08A4F006">
      <w:start w:val="5"/>
      <w:numFmt w:val="bullet"/>
      <w:lvlText w:val="-"/>
      <w:lvlJc w:val="left"/>
      <w:pPr>
        <w:ind w:left="72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185FF5"/>
    <w:multiLevelType w:val="multilevel"/>
    <w:tmpl w:val="11E27CDE"/>
    <w:lvl w:ilvl="0">
      <w:start w:val="1"/>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bullet"/>
      <w:lvlText w:val="o"/>
      <w:lvlJc w:val="left"/>
      <w:pPr>
        <w:tabs>
          <w:tab w:val="num" w:pos="1288"/>
        </w:tabs>
        <w:ind w:left="128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2008"/>
        </w:tabs>
        <w:ind w:left="200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728"/>
        </w:tabs>
        <w:ind w:left="272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o"/>
      <w:lvlJc w:val="left"/>
      <w:pPr>
        <w:tabs>
          <w:tab w:val="num" w:pos="3448"/>
        </w:tabs>
        <w:ind w:left="344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4168"/>
        </w:tabs>
        <w:ind w:left="416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888"/>
        </w:tabs>
        <w:ind w:left="488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o"/>
      <w:lvlJc w:val="left"/>
      <w:pPr>
        <w:tabs>
          <w:tab w:val="num" w:pos="5608"/>
        </w:tabs>
        <w:ind w:left="560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328"/>
        </w:tabs>
        <w:ind w:left="632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9" w15:restartNumberingAfterBreak="0">
    <w:nsid w:val="17123548"/>
    <w:multiLevelType w:val="hybridMultilevel"/>
    <w:tmpl w:val="AE8CAB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6460E4"/>
    <w:multiLevelType w:val="multilevel"/>
    <w:tmpl w:val="D17C28BC"/>
    <w:lvl w:ilvl="0">
      <w:start w:val="1"/>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bullet"/>
      <w:lvlText w:val="o"/>
      <w:lvlJc w:val="left"/>
      <w:pPr>
        <w:tabs>
          <w:tab w:val="num" w:pos="1288"/>
        </w:tabs>
        <w:ind w:left="128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2008"/>
        </w:tabs>
        <w:ind w:left="200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728"/>
        </w:tabs>
        <w:ind w:left="272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o"/>
      <w:lvlJc w:val="left"/>
      <w:pPr>
        <w:tabs>
          <w:tab w:val="num" w:pos="3448"/>
        </w:tabs>
        <w:ind w:left="344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4168"/>
        </w:tabs>
        <w:ind w:left="416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888"/>
        </w:tabs>
        <w:ind w:left="488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o"/>
      <w:lvlJc w:val="left"/>
      <w:pPr>
        <w:tabs>
          <w:tab w:val="num" w:pos="5608"/>
        </w:tabs>
        <w:ind w:left="560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328"/>
        </w:tabs>
        <w:ind w:left="632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11" w15:restartNumberingAfterBreak="0">
    <w:nsid w:val="19F5057A"/>
    <w:multiLevelType w:val="multilevel"/>
    <w:tmpl w:val="6DFE3152"/>
    <w:lvl w:ilvl="0">
      <w:start w:val="1"/>
      <w:numFmt w:val="bullet"/>
      <w:lvlText w:val="•"/>
      <w:lvlJc w:val="left"/>
      <w:rPr>
        <w:color w:val="000000"/>
        <w:position w:val="0"/>
      </w:rPr>
    </w:lvl>
    <w:lvl w:ilvl="1">
      <w:start w:val="1"/>
      <w:numFmt w:val="bullet"/>
      <w:lvlText w:val="o"/>
      <w:lvlJc w:val="left"/>
      <w:rPr>
        <w:color w:val="000000"/>
        <w:position w:val="0"/>
      </w:rPr>
    </w:lvl>
    <w:lvl w:ilvl="2">
      <w:start w:val="1"/>
      <w:numFmt w:val="bullet"/>
      <w:lvlText w:val="▪"/>
      <w:lvlJc w:val="left"/>
      <w:rPr>
        <w:color w:val="000000"/>
        <w:position w:val="0"/>
      </w:rPr>
    </w:lvl>
    <w:lvl w:ilvl="3">
      <w:start w:val="1"/>
      <w:numFmt w:val="bullet"/>
      <w:lvlText w:val="•"/>
      <w:lvlJc w:val="left"/>
      <w:rPr>
        <w:color w:val="000000"/>
        <w:position w:val="0"/>
      </w:rPr>
    </w:lvl>
    <w:lvl w:ilvl="4">
      <w:start w:val="1"/>
      <w:numFmt w:val="bullet"/>
      <w:lvlText w:val="o"/>
      <w:lvlJc w:val="left"/>
      <w:rPr>
        <w:color w:val="000000"/>
        <w:position w:val="0"/>
      </w:rPr>
    </w:lvl>
    <w:lvl w:ilvl="5">
      <w:start w:val="1"/>
      <w:numFmt w:val="bullet"/>
      <w:lvlText w:val="▪"/>
      <w:lvlJc w:val="left"/>
      <w:rPr>
        <w:color w:val="000000"/>
        <w:position w:val="0"/>
      </w:rPr>
    </w:lvl>
    <w:lvl w:ilvl="6">
      <w:start w:val="1"/>
      <w:numFmt w:val="bullet"/>
      <w:lvlText w:val="•"/>
      <w:lvlJc w:val="left"/>
      <w:rPr>
        <w:color w:val="000000"/>
        <w:position w:val="0"/>
      </w:rPr>
    </w:lvl>
    <w:lvl w:ilvl="7">
      <w:start w:val="1"/>
      <w:numFmt w:val="bullet"/>
      <w:lvlText w:val="o"/>
      <w:lvlJc w:val="left"/>
      <w:rPr>
        <w:color w:val="000000"/>
        <w:position w:val="0"/>
      </w:rPr>
    </w:lvl>
    <w:lvl w:ilvl="8">
      <w:start w:val="1"/>
      <w:numFmt w:val="bullet"/>
      <w:lvlText w:val="▪"/>
      <w:lvlJc w:val="left"/>
      <w:rPr>
        <w:color w:val="000000"/>
        <w:position w:val="0"/>
      </w:rPr>
    </w:lvl>
  </w:abstractNum>
  <w:abstractNum w:abstractNumId="12" w15:restartNumberingAfterBreak="0">
    <w:nsid w:val="19F757B5"/>
    <w:multiLevelType w:val="hybridMultilevel"/>
    <w:tmpl w:val="202A3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E264FA8"/>
    <w:multiLevelType w:val="hybridMultilevel"/>
    <w:tmpl w:val="64BE4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0A75EB5"/>
    <w:multiLevelType w:val="hybridMultilevel"/>
    <w:tmpl w:val="B4DC1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851F6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B04D6C"/>
    <w:multiLevelType w:val="hybridMultilevel"/>
    <w:tmpl w:val="CD803A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BB61DD8"/>
    <w:multiLevelType w:val="hybridMultilevel"/>
    <w:tmpl w:val="2ECA5F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B95304"/>
    <w:multiLevelType w:val="multilevel"/>
    <w:tmpl w:val="13727D2A"/>
    <w:styleLink w:val="List0"/>
    <w:lvl w:ilvl="0">
      <w:start w:val="1"/>
      <w:numFmt w:val="lowerLetter"/>
      <w:lvlText w:val="%1)"/>
      <w:lvlJc w:val="left"/>
      <w:rPr>
        <w:position w:val="0"/>
        <w:rtl w:val="0"/>
        <w:lang w:val="en-US"/>
      </w:rPr>
    </w:lvl>
    <w:lvl w:ilvl="1">
      <w:start w:val="1"/>
      <w:numFmt w:val="lowerLetter"/>
      <w:lvlText w:val="%2)"/>
      <w:lvlJc w:val="left"/>
      <w:rPr>
        <w:position w:val="0"/>
        <w:rtl w:val="0"/>
        <w:lang w:val="en-US"/>
      </w:rPr>
    </w:lvl>
    <w:lvl w:ilvl="2">
      <w:start w:val="1"/>
      <w:numFmt w:val="lowerLetter"/>
      <w:lvlText w:val="%3)"/>
      <w:lvlJc w:val="left"/>
      <w:rPr>
        <w:position w:val="0"/>
        <w:rtl w:val="0"/>
        <w:lang w:val="en-US"/>
      </w:rPr>
    </w:lvl>
    <w:lvl w:ilvl="3">
      <w:start w:val="1"/>
      <w:numFmt w:val="lowerLetter"/>
      <w:lvlText w:val="%4)"/>
      <w:lvlJc w:val="left"/>
      <w:rPr>
        <w:position w:val="0"/>
        <w:rtl w:val="0"/>
        <w:lang w:val="en-US"/>
      </w:rPr>
    </w:lvl>
    <w:lvl w:ilvl="4">
      <w:start w:val="1"/>
      <w:numFmt w:val="lowerLetter"/>
      <w:lvlText w:val="%5)"/>
      <w:lvlJc w:val="left"/>
      <w:rPr>
        <w:position w:val="0"/>
        <w:rtl w:val="0"/>
        <w:lang w:val="en-US"/>
      </w:rPr>
    </w:lvl>
    <w:lvl w:ilvl="5">
      <w:start w:val="1"/>
      <w:numFmt w:val="lowerLetter"/>
      <w:lvlText w:val="%6)"/>
      <w:lvlJc w:val="left"/>
      <w:rPr>
        <w:position w:val="0"/>
        <w:rtl w:val="0"/>
        <w:lang w:val="en-US"/>
      </w:rPr>
    </w:lvl>
    <w:lvl w:ilvl="6">
      <w:start w:val="1"/>
      <w:numFmt w:val="lowerLetter"/>
      <w:lvlText w:val="%7)"/>
      <w:lvlJc w:val="left"/>
      <w:rPr>
        <w:position w:val="0"/>
        <w:rtl w:val="0"/>
        <w:lang w:val="en-US"/>
      </w:rPr>
    </w:lvl>
    <w:lvl w:ilvl="7">
      <w:start w:val="1"/>
      <w:numFmt w:val="lowerLetter"/>
      <w:lvlText w:val="%8)"/>
      <w:lvlJc w:val="left"/>
      <w:rPr>
        <w:position w:val="0"/>
        <w:rtl w:val="0"/>
        <w:lang w:val="en-US"/>
      </w:rPr>
    </w:lvl>
    <w:lvl w:ilvl="8">
      <w:start w:val="1"/>
      <w:numFmt w:val="lowerLetter"/>
      <w:lvlText w:val="%9)"/>
      <w:lvlJc w:val="left"/>
      <w:rPr>
        <w:position w:val="0"/>
        <w:rtl w:val="0"/>
        <w:lang w:val="en-US"/>
      </w:rPr>
    </w:lvl>
  </w:abstractNum>
  <w:abstractNum w:abstractNumId="19" w15:restartNumberingAfterBreak="0">
    <w:nsid w:val="32A35AFE"/>
    <w:multiLevelType w:val="hybridMultilevel"/>
    <w:tmpl w:val="260AD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3C25FE0"/>
    <w:multiLevelType w:val="hybridMultilevel"/>
    <w:tmpl w:val="C26E8C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F6669A3"/>
    <w:multiLevelType w:val="multilevel"/>
    <w:tmpl w:val="9FA89052"/>
    <w:styleLink w:val="List51"/>
    <w:lvl w:ilvl="0">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6"/>
        <w:szCs w:val="26"/>
        <w:u w:val="none" w:color="000000"/>
        <w:vertAlign w:val="baseline"/>
        <w:lang w:val="en-US"/>
      </w:rPr>
    </w:lvl>
    <w:lvl w:ilvl="1">
      <w:start w:val="1"/>
      <w:numFmt w:val="bullet"/>
      <w:lvlText w:val="o"/>
      <w:lvlJc w:val="left"/>
      <w:pPr>
        <w:tabs>
          <w:tab w:val="num" w:pos="1288"/>
        </w:tabs>
        <w:ind w:left="128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2008"/>
        </w:tabs>
        <w:ind w:left="200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728"/>
        </w:tabs>
        <w:ind w:left="272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o"/>
      <w:lvlJc w:val="left"/>
      <w:pPr>
        <w:tabs>
          <w:tab w:val="num" w:pos="3448"/>
        </w:tabs>
        <w:ind w:left="344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4168"/>
        </w:tabs>
        <w:ind w:left="416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888"/>
        </w:tabs>
        <w:ind w:left="488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o"/>
      <w:lvlJc w:val="left"/>
      <w:pPr>
        <w:tabs>
          <w:tab w:val="num" w:pos="5608"/>
        </w:tabs>
        <w:ind w:left="560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328"/>
        </w:tabs>
        <w:ind w:left="632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22" w15:restartNumberingAfterBreak="0">
    <w:nsid w:val="3FD633B9"/>
    <w:multiLevelType w:val="hybridMultilevel"/>
    <w:tmpl w:val="F3EA1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8E4D8B"/>
    <w:multiLevelType w:val="multilevel"/>
    <w:tmpl w:val="1004E14E"/>
    <w:styleLink w:val="List31"/>
    <w:lvl w:ilvl="0">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6"/>
        <w:szCs w:val="26"/>
        <w:u w:val="none" w:color="000000"/>
        <w:vertAlign w:val="baseline"/>
        <w:lang w:val="en-US"/>
      </w:rPr>
    </w:lvl>
    <w:lvl w:ilvl="1">
      <w:start w:val="1"/>
      <w:numFmt w:val="bullet"/>
      <w:lvlText w:val="o"/>
      <w:lvlJc w:val="left"/>
      <w:pPr>
        <w:tabs>
          <w:tab w:val="num" w:pos="1288"/>
        </w:tabs>
        <w:ind w:left="128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2008"/>
        </w:tabs>
        <w:ind w:left="200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728"/>
        </w:tabs>
        <w:ind w:left="272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o"/>
      <w:lvlJc w:val="left"/>
      <w:pPr>
        <w:tabs>
          <w:tab w:val="num" w:pos="3448"/>
        </w:tabs>
        <w:ind w:left="344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4168"/>
        </w:tabs>
        <w:ind w:left="416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888"/>
        </w:tabs>
        <w:ind w:left="488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o"/>
      <w:lvlJc w:val="left"/>
      <w:pPr>
        <w:tabs>
          <w:tab w:val="num" w:pos="5608"/>
        </w:tabs>
        <w:ind w:left="560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328"/>
        </w:tabs>
        <w:ind w:left="632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24" w15:restartNumberingAfterBreak="0">
    <w:nsid w:val="4C1F7EEE"/>
    <w:multiLevelType w:val="hybridMultilevel"/>
    <w:tmpl w:val="98DE1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0337FBE"/>
    <w:multiLevelType w:val="multilevel"/>
    <w:tmpl w:val="E02E0302"/>
    <w:lvl w:ilvl="0">
      <w:start w:val="1"/>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bullet"/>
      <w:lvlText w:val="o"/>
      <w:lvlJc w:val="left"/>
      <w:pPr>
        <w:tabs>
          <w:tab w:val="num" w:pos="1288"/>
        </w:tabs>
        <w:ind w:left="128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2008"/>
        </w:tabs>
        <w:ind w:left="200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728"/>
        </w:tabs>
        <w:ind w:left="272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o"/>
      <w:lvlJc w:val="left"/>
      <w:pPr>
        <w:tabs>
          <w:tab w:val="num" w:pos="3448"/>
        </w:tabs>
        <w:ind w:left="344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4168"/>
        </w:tabs>
        <w:ind w:left="416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888"/>
        </w:tabs>
        <w:ind w:left="488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o"/>
      <w:lvlJc w:val="left"/>
      <w:pPr>
        <w:tabs>
          <w:tab w:val="num" w:pos="5608"/>
        </w:tabs>
        <w:ind w:left="560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328"/>
        </w:tabs>
        <w:ind w:left="632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26" w15:restartNumberingAfterBreak="0">
    <w:nsid w:val="540927AA"/>
    <w:multiLevelType w:val="hybridMultilevel"/>
    <w:tmpl w:val="AE267E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79820F2"/>
    <w:multiLevelType w:val="hybridMultilevel"/>
    <w:tmpl w:val="56FC5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B15AB3"/>
    <w:multiLevelType w:val="multilevel"/>
    <w:tmpl w:val="8DFA1DE4"/>
    <w:lvl w:ilvl="0">
      <w:start w:val="1"/>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bullet"/>
      <w:lvlText w:val="o"/>
      <w:lvlJc w:val="left"/>
      <w:pPr>
        <w:tabs>
          <w:tab w:val="num" w:pos="1288"/>
        </w:tabs>
        <w:ind w:left="128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2008"/>
        </w:tabs>
        <w:ind w:left="200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728"/>
        </w:tabs>
        <w:ind w:left="272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o"/>
      <w:lvlJc w:val="left"/>
      <w:pPr>
        <w:tabs>
          <w:tab w:val="num" w:pos="3448"/>
        </w:tabs>
        <w:ind w:left="344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4168"/>
        </w:tabs>
        <w:ind w:left="416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888"/>
        </w:tabs>
        <w:ind w:left="488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o"/>
      <w:lvlJc w:val="left"/>
      <w:pPr>
        <w:tabs>
          <w:tab w:val="num" w:pos="5608"/>
        </w:tabs>
        <w:ind w:left="560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328"/>
        </w:tabs>
        <w:ind w:left="632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29" w15:restartNumberingAfterBreak="0">
    <w:nsid w:val="58F90E78"/>
    <w:multiLevelType w:val="hybridMultilevel"/>
    <w:tmpl w:val="7504A6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924AA6"/>
    <w:multiLevelType w:val="multilevel"/>
    <w:tmpl w:val="0D4099DC"/>
    <w:lvl w:ilvl="0">
      <w:start w:val="1"/>
      <w:numFmt w:val="bullet"/>
      <w:lvlText w:val="•"/>
      <w:lvlJc w:val="left"/>
      <w:rPr>
        <w:color w:val="000000"/>
        <w:position w:val="0"/>
      </w:rPr>
    </w:lvl>
    <w:lvl w:ilvl="1">
      <w:start w:val="1"/>
      <w:numFmt w:val="bullet"/>
      <w:lvlText w:val="o"/>
      <w:lvlJc w:val="left"/>
      <w:rPr>
        <w:color w:val="000000"/>
        <w:position w:val="0"/>
      </w:rPr>
    </w:lvl>
    <w:lvl w:ilvl="2">
      <w:start w:val="1"/>
      <w:numFmt w:val="bullet"/>
      <w:lvlText w:val="▪"/>
      <w:lvlJc w:val="left"/>
      <w:rPr>
        <w:color w:val="000000"/>
        <w:position w:val="0"/>
      </w:rPr>
    </w:lvl>
    <w:lvl w:ilvl="3">
      <w:start w:val="1"/>
      <w:numFmt w:val="bullet"/>
      <w:lvlText w:val="•"/>
      <w:lvlJc w:val="left"/>
      <w:rPr>
        <w:color w:val="000000"/>
        <w:position w:val="0"/>
      </w:rPr>
    </w:lvl>
    <w:lvl w:ilvl="4">
      <w:start w:val="1"/>
      <w:numFmt w:val="bullet"/>
      <w:lvlText w:val="o"/>
      <w:lvlJc w:val="left"/>
      <w:rPr>
        <w:color w:val="000000"/>
        <w:position w:val="0"/>
      </w:rPr>
    </w:lvl>
    <w:lvl w:ilvl="5">
      <w:start w:val="1"/>
      <w:numFmt w:val="bullet"/>
      <w:lvlText w:val="▪"/>
      <w:lvlJc w:val="left"/>
      <w:rPr>
        <w:color w:val="000000"/>
        <w:position w:val="0"/>
      </w:rPr>
    </w:lvl>
    <w:lvl w:ilvl="6">
      <w:start w:val="1"/>
      <w:numFmt w:val="bullet"/>
      <w:lvlText w:val="•"/>
      <w:lvlJc w:val="left"/>
      <w:rPr>
        <w:color w:val="000000"/>
        <w:position w:val="0"/>
      </w:rPr>
    </w:lvl>
    <w:lvl w:ilvl="7">
      <w:start w:val="1"/>
      <w:numFmt w:val="bullet"/>
      <w:lvlText w:val="o"/>
      <w:lvlJc w:val="left"/>
      <w:rPr>
        <w:color w:val="000000"/>
        <w:position w:val="0"/>
      </w:rPr>
    </w:lvl>
    <w:lvl w:ilvl="8">
      <w:start w:val="1"/>
      <w:numFmt w:val="bullet"/>
      <w:lvlText w:val="▪"/>
      <w:lvlJc w:val="left"/>
      <w:rPr>
        <w:color w:val="000000"/>
        <w:position w:val="0"/>
      </w:rPr>
    </w:lvl>
  </w:abstractNum>
  <w:abstractNum w:abstractNumId="31" w15:restartNumberingAfterBreak="0">
    <w:nsid w:val="5E8F570F"/>
    <w:multiLevelType w:val="hybridMultilevel"/>
    <w:tmpl w:val="48BCAA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F11200"/>
    <w:multiLevelType w:val="multilevel"/>
    <w:tmpl w:val="5E043402"/>
    <w:lvl w:ilvl="0">
      <w:start w:val="1"/>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bullet"/>
      <w:lvlText w:val="o"/>
      <w:lvlJc w:val="left"/>
      <w:pPr>
        <w:tabs>
          <w:tab w:val="num" w:pos="1288"/>
        </w:tabs>
        <w:ind w:left="128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2008"/>
        </w:tabs>
        <w:ind w:left="200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728"/>
        </w:tabs>
        <w:ind w:left="272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o"/>
      <w:lvlJc w:val="left"/>
      <w:pPr>
        <w:tabs>
          <w:tab w:val="num" w:pos="3448"/>
        </w:tabs>
        <w:ind w:left="344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4168"/>
        </w:tabs>
        <w:ind w:left="416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888"/>
        </w:tabs>
        <w:ind w:left="488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o"/>
      <w:lvlJc w:val="left"/>
      <w:pPr>
        <w:tabs>
          <w:tab w:val="num" w:pos="5608"/>
        </w:tabs>
        <w:ind w:left="560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328"/>
        </w:tabs>
        <w:ind w:left="632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33" w15:restartNumberingAfterBreak="0">
    <w:nsid w:val="65891261"/>
    <w:multiLevelType w:val="multilevel"/>
    <w:tmpl w:val="B090001E"/>
    <w:styleLink w:val="List1"/>
    <w:lvl w:ilvl="0">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6"/>
        <w:szCs w:val="26"/>
        <w:u w:val="none" w:color="000000"/>
        <w:vertAlign w:val="baseline"/>
        <w:lang w:val="en-US"/>
      </w:rPr>
    </w:lvl>
    <w:lvl w:ilvl="1">
      <w:start w:val="1"/>
      <w:numFmt w:val="bullet"/>
      <w:lvlText w:val="o"/>
      <w:lvlJc w:val="left"/>
      <w:pPr>
        <w:tabs>
          <w:tab w:val="num" w:pos="1288"/>
        </w:tabs>
        <w:ind w:left="128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2008"/>
        </w:tabs>
        <w:ind w:left="200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728"/>
        </w:tabs>
        <w:ind w:left="272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o"/>
      <w:lvlJc w:val="left"/>
      <w:pPr>
        <w:tabs>
          <w:tab w:val="num" w:pos="3448"/>
        </w:tabs>
        <w:ind w:left="344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4168"/>
        </w:tabs>
        <w:ind w:left="416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888"/>
        </w:tabs>
        <w:ind w:left="488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o"/>
      <w:lvlJc w:val="left"/>
      <w:pPr>
        <w:tabs>
          <w:tab w:val="num" w:pos="5608"/>
        </w:tabs>
        <w:ind w:left="560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328"/>
        </w:tabs>
        <w:ind w:left="632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34" w15:restartNumberingAfterBreak="0">
    <w:nsid w:val="6B764DD5"/>
    <w:multiLevelType w:val="multilevel"/>
    <w:tmpl w:val="5882FE82"/>
    <w:lvl w:ilvl="0">
      <w:start w:val="1"/>
      <w:numFmt w:val="bullet"/>
      <w:lvlText w:val="•"/>
      <w:lvlJc w:val="left"/>
      <w:rPr>
        <w:color w:val="000000"/>
        <w:position w:val="0"/>
      </w:rPr>
    </w:lvl>
    <w:lvl w:ilvl="1">
      <w:start w:val="1"/>
      <w:numFmt w:val="bullet"/>
      <w:lvlText w:val="o"/>
      <w:lvlJc w:val="left"/>
      <w:rPr>
        <w:color w:val="000000"/>
        <w:position w:val="0"/>
      </w:rPr>
    </w:lvl>
    <w:lvl w:ilvl="2">
      <w:start w:val="1"/>
      <w:numFmt w:val="bullet"/>
      <w:lvlText w:val="▪"/>
      <w:lvlJc w:val="left"/>
      <w:rPr>
        <w:color w:val="000000"/>
        <w:position w:val="0"/>
      </w:rPr>
    </w:lvl>
    <w:lvl w:ilvl="3">
      <w:start w:val="1"/>
      <w:numFmt w:val="bullet"/>
      <w:lvlText w:val="•"/>
      <w:lvlJc w:val="left"/>
      <w:rPr>
        <w:color w:val="000000"/>
        <w:position w:val="0"/>
      </w:rPr>
    </w:lvl>
    <w:lvl w:ilvl="4">
      <w:start w:val="1"/>
      <w:numFmt w:val="bullet"/>
      <w:lvlText w:val="o"/>
      <w:lvlJc w:val="left"/>
      <w:rPr>
        <w:color w:val="000000"/>
        <w:position w:val="0"/>
      </w:rPr>
    </w:lvl>
    <w:lvl w:ilvl="5">
      <w:start w:val="1"/>
      <w:numFmt w:val="bullet"/>
      <w:lvlText w:val="▪"/>
      <w:lvlJc w:val="left"/>
      <w:rPr>
        <w:color w:val="000000"/>
        <w:position w:val="0"/>
      </w:rPr>
    </w:lvl>
    <w:lvl w:ilvl="6">
      <w:start w:val="1"/>
      <w:numFmt w:val="bullet"/>
      <w:lvlText w:val="•"/>
      <w:lvlJc w:val="left"/>
      <w:rPr>
        <w:color w:val="000000"/>
        <w:position w:val="0"/>
      </w:rPr>
    </w:lvl>
    <w:lvl w:ilvl="7">
      <w:start w:val="1"/>
      <w:numFmt w:val="bullet"/>
      <w:lvlText w:val="o"/>
      <w:lvlJc w:val="left"/>
      <w:rPr>
        <w:color w:val="000000"/>
        <w:position w:val="0"/>
      </w:rPr>
    </w:lvl>
    <w:lvl w:ilvl="8">
      <w:start w:val="1"/>
      <w:numFmt w:val="bullet"/>
      <w:lvlText w:val="▪"/>
      <w:lvlJc w:val="left"/>
      <w:rPr>
        <w:color w:val="000000"/>
        <w:position w:val="0"/>
      </w:rPr>
    </w:lvl>
  </w:abstractNum>
  <w:abstractNum w:abstractNumId="35" w15:restartNumberingAfterBreak="0">
    <w:nsid w:val="70C75D7D"/>
    <w:multiLevelType w:val="hybridMultilevel"/>
    <w:tmpl w:val="9AEE13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0EB37C4"/>
    <w:multiLevelType w:val="hybridMultilevel"/>
    <w:tmpl w:val="514C2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1593121"/>
    <w:multiLevelType w:val="hybridMultilevel"/>
    <w:tmpl w:val="E4846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2586BFD"/>
    <w:multiLevelType w:val="multilevel"/>
    <w:tmpl w:val="0FDCD3EA"/>
    <w:lvl w:ilvl="0">
      <w:start w:val="1"/>
      <w:numFmt w:val="lowerLetter"/>
      <w:lvlText w:val="%1)"/>
      <w:lvlJc w:val="left"/>
      <w:rPr>
        <w:position w:val="0"/>
      </w:rPr>
    </w:lvl>
    <w:lvl w:ilvl="1">
      <w:start w:val="1"/>
      <w:numFmt w:val="lowerLetter"/>
      <w:lvlText w:val="%2)"/>
      <w:lvlJc w:val="left"/>
      <w:rPr>
        <w:position w:val="0"/>
      </w:rPr>
    </w:lvl>
    <w:lvl w:ilvl="2">
      <w:start w:val="1"/>
      <w:numFmt w:val="lowerLetter"/>
      <w:lvlText w:val="%3)"/>
      <w:lvlJc w:val="left"/>
      <w:rPr>
        <w:position w:val="0"/>
      </w:rPr>
    </w:lvl>
    <w:lvl w:ilvl="3">
      <w:start w:val="1"/>
      <w:numFmt w:val="lowerLetter"/>
      <w:lvlText w:val="%4)"/>
      <w:lvlJc w:val="left"/>
      <w:rPr>
        <w:position w:val="0"/>
      </w:rPr>
    </w:lvl>
    <w:lvl w:ilvl="4">
      <w:start w:val="1"/>
      <w:numFmt w:val="lowerLetter"/>
      <w:lvlText w:val="%5)"/>
      <w:lvlJc w:val="left"/>
      <w:rPr>
        <w:position w:val="0"/>
      </w:rPr>
    </w:lvl>
    <w:lvl w:ilvl="5">
      <w:start w:val="1"/>
      <w:numFmt w:val="lowerLetter"/>
      <w:lvlText w:val="%6)"/>
      <w:lvlJc w:val="left"/>
      <w:rPr>
        <w:position w:val="0"/>
      </w:rPr>
    </w:lvl>
    <w:lvl w:ilvl="6">
      <w:start w:val="1"/>
      <w:numFmt w:val="lowerLetter"/>
      <w:lvlText w:val="%7)"/>
      <w:lvlJc w:val="left"/>
      <w:rPr>
        <w:position w:val="0"/>
      </w:rPr>
    </w:lvl>
    <w:lvl w:ilvl="7">
      <w:start w:val="1"/>
      <w:numFmt w:val="lowerLetter"/>
      <w:lvlText w:val="%8)"/>
      <w:lvlJc w:val="left"/>
      <w:rPr>
        <w:position w:val="0"/>
      </w:rPr>
    </w:lvl>
    <w:lvl w:ilvl="8">
      <w:start w:val="1"/>
      <w:numFmt w:val="lowerLetter"/>
      <w:lvlText w:val="%9)"/>
      <w:lvlJc w:val="left"/>
      <w:rPr>
        <w:position w:val="0"/>
      </w:rPr>
    </w:lvl>
  </w:abstractNum>
  <w:abstractNum w:abstractNumId="39" w15:restartNumberingAfterBreak="0">
    <w:nsid w:val="735019CB"/>
    <w:multiLevelType w:val="multilevel"/>
    <w:tmpl w:val="6C02FAD8"/>
    <w:lvl w:ilvl="0">
      <w:start w:val="1"/>
      <w:numFmt w:val="bullet"/>
      <w:lvlText w:val="•"/>
      <w:lvlJc w:val="left"/>
      <w:rPr>
        <w:color w:val="000000"/>
        <w:position w:val="0"/>
      </w:rPr>
    </w:lvl>
    <w:lvl w:ilvl="1">
      <w:start w:val="1"/>
      <w:numFmt w:val="bullet"/>
      <w:lvlText w:val="o"/>
      <w:lvlJc w:val="left"/>
      <w:rPr>
        <w:color w:val="000000"/>
        <w:position w:val="0"/>
      </w:rPr>
    </w:lvl>
    <w:lvl w:ilvl="2">
      <w:start w:val="1"/>
      <w:numFmt w:val="bullet"/>
      <w:lvlText w:val="▪"/>
      <w:lvlJc w:val="left"/>
      <w:rPr>
        <w:color w:val="000000"/>
        <w:position w:val="0"/>
      </w:rPr>
    </w:lvl>
    <w:lvl w:ilvl="3">
      <w:start w:val="1"/>
      <w:numFmt w:val="bullet"/>
      <w:lvlText w:val="•"/>
      <w:lvlJc w:val="left"/>
      <w:rPr>
        <w:color w:val="000000"/>
        <w:position w:val="0"/>
      </w:rPr>
    </w:lvl>
    <w:lvl w:ilvl="4">
      <w:start w:val="1"/>
      <w:numFmt w:val="bullet"/>
      <w:lvlText w:val="o"/>
      <w:lvlJc w:val="left"/>
      <w:rPr>
        <w:color w:val="000000"/>
        <w:position w:val="0"/>
      </w:rPr>
    </w:lvl>
    <w:lvl w:ilvl="5">
      <w:start w:val="1"/>
      <w:numFmt w:val="bullet"/>
      <w:lvlText w:val="▪"/>
      <w:lvlJc w:val="left"/>
      <w:rPr>
        <w:color w:val="000000"/>
        <w:position w:val="0"/>
      </w:rPr>
    </w:lvl>
    <w:lvl w:ilvl="6">
      <w:start w:val="1"/>
      <w:numFmt w:val="bullet"/>
      <w:lvlText w:val="•"/>
      <w:lvlJc w:val="left"/>
      <w:rPr>
        <w:color w:val="000000"/>
        <w:position w:val="0"/>
      </w:rPr>
    </w:lvl>
    <w:lvl w:ilvl="7">
      <w:start w:val="1"/>
      <w:numFmt w:val="bullet"/>
      <w:lvlText w:val="o"/>
      <w:lvlJc w:val="left"/>
      <w:rPr>
        <w:color w:val="000000"/>
        <w:position w:val="0"/>
      </w:rPr>
    </w:lvl>
    <w:lvl w:ilvl="8">
      <w:start w:val="1"/>
      <w:numFmt w:val="bullet"/>
      <w:lvlText w:val="▪"/>
      <w:lvlJc w:val="left"/>
      <w:rPr>
        <w:color w:val="000000"/>
        <w:position w:val="0"/>
      </w:rPr>
    </w:lvl>
  </w:abstractNum>
  <w:abstractNum w:abstractNumId="40" w15:restartNumberingAfterBreak="0">
    <w:nsid w:val="794767CD"/>
    <w:multiLevelType w:val="hybridMultilevel"/>
    <w:tmpl w:val="F0B88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E474DC5"/>
    <w:multiLevelType w:val="hybridMultilevel"/>
    <w:tmpl w:val="A1A4A8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E7343AC"/>
    <w:multiLevelType w:val="multilevel"/>
    <w:tmpl w:val="D606340A"/>
    <w:styleLink w:val="List41"/>
    <w:lvl w:ilvl="0">
      <w:numFmt w:val="bullet"/>
      <w:lvlText w:val="•"/>
      <w:lvlJc w:val="left"/>
      <w:pPr>
        <w:tabs>
          <w:tab w:val="num" w:pos="720"/>
        </w:tabs>
        <w:ind w:left="720" w:hanging="360"/>
      </w:pPr>
      <w:rPr>
        <w:rFonts w:ascii="Arial" w:eastAsia="Arial" w:hAnsi="Arial" w:cs="Arial"/>
        <w:caps w:val="0"/>
        <w:smallCaps w:val="0"/>
        <w:strike w:val="0"/>
        <w:dstrike w:val="0"/>
        <w:outline w:val="0"/>
        <w:color w:val="000000"/>
        <w:spacing w:val="0"/>
        <w:kern w:val="0"/>
        <w:position w:val="0"/>
        <w:sz w:val="26"/>
        <w:szCs w:val="26"/>
        <w:u w:val="none" w:color="000000"/>
        <w:vertAlign w:val="baseline"/>
        <w:lang w:val="en-US"/>
      </w:rPr>
    </w:lvl>
    <w:lvl w:ilvl="1">
      <w:start w:val="1"/>
      <w:numFmt w:val="bullet"/>
      <w:lvlText w:val="o"/>
      <w:lvlJc w:val="left"/>
      <w:pPr>
        <w:tabs>
          <w:tab w:val="num" w:pos="1288"/>
        </w:tabs>
        <w:ind w:left="128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2008"/>
        </w:tabs>
        <w:ind w:left="200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728"/>
        </w:tabs>
        <w:ind w:left="272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o"/>
      <w:lvlJc w:val="left"/>
      <w:pPr>
        <w:tabs>
          <w:tab w:val="num" w:pos="3448"/>
        </w:tabs>
        <w:ind w:left="344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4168"/>
        </w:tabs>
        <w:ind w:left="416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888"/>
        </w:tabs>
        <w:ind w:left="488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o"/>
      <w:lvlJc w:val="left"/>
      <w:pPr>
        <w:tabs>
          <w:tab w:val="num" w:pos="5608"/>
        </w:tabs>
        <w:ind w:left="560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328"/>
        </w:tabs>
        <w:ind w:left="6328" w:hanging="208"/>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num w:numId="1" w16cid:durableId="1329287474">
    <w:abstractNumId w:val="3"/>
  </w:num>
  <w:num w:numId="2" w16cid:durableId="944924693">
    <w:abstractNumId w:val="5"/>
  </w:num>
  <w:num w:numId="3" w16cid:durableId="927272875">
    <w:abstractNumId w:val="38"/>
  </w:num>
  <w:num w:numId="4" w16cid:durableId="667364550">
    <w:abstractNumId w:val="18"/>
  </w:num>
  <w:num w:numId="5" w16cid:durableId="2063554654">
    <w:abstractNumId w:val="8"/>
  </w:num>
  <w:num w:numId="6" w16cid:durableId="1397824986">
    <w:abstractNumId w:val="39"/>
  </w:num>
  <w:num w:numId="7" w16cid:durableId="668101686">
    <w:abstractNumId w:val="33"/>
  </w:num>
  <w:num w:numId="8" w16cid:durableId="1189759329">
    <w:abstractNumId w:val="32"/>
  </w:num>
  <w:num w:numId="9" w16cid:durableId="189926551">
    <w:abstractNumId w:val="30"/>
  </w:num>
  <w:num w:numId="10" w16cid:durableId="93020997">
    <w:abstractNumId w:val="2"/>
  </w:num>
  <w:num w:numId="11" w16cid:durableId="891498487">
    <w:abstractNumId w:val="25"/>
  </w:num>
  <w:num w:numId="12" w16cid:durableId="1820491584">
    <w:abstractNumId w:val="34"/>
  </w:num>
  <w:num w:numId="13" w16cid:durableId="962030614">
    <w:abstractNumId w:val="23"/>
  </w:num>
  <w:num w:numId="14" w16cid:durableId="1222208904">
    <w:abstractNumId w:val="10"/>
  </w:num>
  <w:num w:numId="15" w16cid:durableId="1842039467">
    <w:abstractNumId w:val="1"/>
  </w:num>
  <w:num w:numId="16" w16cid:durableId="115026247">
    <w:abstractNumId w:val="42"/>
  </w:num>
  <w:num w:numId="17" w16cid:durableId="599147587">
    <w:abstractNumId w:val="28"/>
  </w:num>
  <w:num w:numId="18" w16cid:durableId="1078408065">
    <w:abstractNumId w:val="11"/>
  </w:num>
  <w:num w:numId="19" w16cid:durableId="384108096">
    <w:abstractNumId w:val="21"/>
  </w:num>
  <w:num w:numId="20" w16cid:durableId="2006467561">
    <w:abstractNumId w:val="14"/>
  </w:num>
  <w:num w:numId="21" w16cid:durableId="1727490745">
    <w:abstractNumId w:val="16"/>
  </w:num>
  <w:num w:numId="22" w16cid:durableId="1032848654">
    <w:abstractNumId w:val="27"/>
  </w:num>
  <w:num w:numId="23" w16cid:durableId="1142384661">
    <w:abstractNumId w:val="26"/>
  </w:num>
  <w:num w:numId="24" w16cid:durableId="1712653365">
    <w:abstractNumId w:val="29"/>
  </w:num>
  <w:num w:numId="25" w16cid:durableId="1742365265">
    <w:abstractNumId w:val="36"/>
  </w:num>
  <w:num w:numId="26" w16cid:durableId="1595892053">
    <w:abstractNumId w:val="40"/>
  </w:num>
  <w:num w:numId="27" w16cid:durableId="1300264124">
    <w:abstractNumId w:val="17"/>
  </w:num>
  <w:num w:numId="28" w16cid:durableId="1746996188">
    <w:abstractNumId w:val="22"/>
  </w:num>
  <w:num w:numId="29" w16cid:durableId="645210735">
    <w:abstractNumId w:val="0"/>
  </w:num>
  <w:num w:numId="30" w16cid:durableId="1787382780">
    <w:abstractNumId w:val="24"/>
  </w:num>
  <w:num w:numId="31" w16cid:durableId="383069513">
    <w:abstractNumId w:val="4"/>
  </w:num>
  <w:num w:numId="32" w16cid:durableId="1434008132">
    <w:abstractNumId w:val="35"/>
  </w:num>
  <w:num w:numId="33" w16cid:durableId="617837608">
    <w:abstractNumId w:val="41"/>
  </w:num>
  <w:num w:numId="34" w16cid:durableId="1731925470">
    <w:abstractNumId w:val="37"/>
  </w:num>
  <w:num w:numId="35" w16cid:durableId="128868736">
    <w:abstractNumId w:val="13"/>
  </w:num>
  <w:num w:numId="36" w16cid:durableId="783186863">
    <w:abstractNumId w:val="20"/>
  </w:num>
  <w:num w:numId="37" w16cid:durableId="153568317">
    <w:abstractNumId w:val="9"/>
  </w:num>
  <w:num w:numId="38" w16cid:durableId="1570069154">
    <w:abstractNumId w:val="31"/>
  </w:num>
  <w:num w:numId="39" w16cid:durableId="296423131">
    <w:abstractNumId w:val="19"/>
  </w:num>
  <w:num w:numId="40" w16cid:durableId="1533495887">
    <w:abstractNumId w:val="12"/>
  </w:num>
  <w:num w:numId="41" w16cid:durableId="498734144">
    <w:abstractNumId w:val="7"/>
  </w:num>
  <w:num w:numId="42" w16cid:durableId="1322660268">
    <w:abstractNumId w:val="6"/>
  </w:num>
  <w:num w:numId="43" w16cid:durableId="7120752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0" w:nlCheck="1" w:checkStyle="0"/>
  <w:activeWritingStyle w:appName="MSWord" w:lang="en-US" w:vendorID="64" w:dllVersion="0" w:nlCheck="1" w:checkStyle="0"/>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4D1"/>
    <w:rsid w:val="00011D8C"/>
    <w:rsid w:val="0003337D"/>
    <w:rsid w:val="0003394F"/>
    <w:rsid w:val="0004205A"/>
    <w:rsid w:val="000740F5"/>
    <w:rsid w:val="000C14E2"/>
    <w:rsid w:val="000C17F0"/>
    <w:rsid w:val="00104649"/>
    <w:rsid w:val="00117A75"/>
    <w:rsid w:val="00172CAC"/>
    <w:rsid w:val="00191E45"/>
    <w:rsid w:val="001C6A27"/>
    <w:rsid w:val="001D26EE"/>
    <w:rsid w:val="001E1F39"/>
    <w:rsid w:val="001E2186"/>
    <w:rsid w:val="002005E7"/>
    <w:rsid w:val="002021A2"/>
    <w:rsid w:val="00215F1B"/>
    <w:rsid w:val="002320A9"/>
    <w:rsid w:val="002D3BC8"/>
    <w:rsid w:val="003004F4"/>
    <w:rsid w:val="00302E1E"/>
    <w:rsid w:val="00303005"/>
    <w:rsid w:val="003452E9"/>
    <w:rsid w:val="00353876"/>
    <w:rsid w:val="0036130E"/>
    <w:rsid w:val="003668C6"/>
    <w:rsid w:val="003974D1"/>
    <w:rsid w:val="003B6B67"/>
    <w:rsid w:val="003C7344"/>
    <w:rsid w:val="00401C40"/>
    <w:rsid w:val="004850F7"/>
    <w:rsid w:val="004A6CAE"/>
    <w:rsid w:val="00524F2B"/>
    <w:rsid w:val="00540C42"/>
    <w:rsid w:val="00542522"/>
    <w:rsid w:val="00564589"/>
    <w:rsid w:val="00573541"/>
    <w:rsid w:val="00574142"/>
    <w:rsid w:val="005B7F5E"/>
    <w:rsid w:val="005C585F"/>
    <w:rsid w:val="005D0984"/>
    <w:rsid w:val="005D413C"/>
    <w:rsid w:val="005E1EBF"/>
    <w:rsid w:val="005F39EC"/>
    <w:rsid w:val="005F5D9A"/>
    <w:rsid w:val="006235AD"/>
    <w:rsid w:val="00650ABF"/>
    <w:rsid w:val="00665DAB"/>
    <w:rsid w:val="00676ADB"/>
    <w:rsid w:val="006A4C5D"/>
    <w:rsid w:val="006A67FA"/>
    <w:rsid w:val="006C259A"/>
    <w:rsid w:val="006D1B76"/>
    <w:rsid w:val="006D7AF2"/>
    <w:rsid w:val="00712E55"/>
    <w:rsid w:val="007334E6"/>
    <w:rsid w:val="00740338"/>
    <w:rsid w:val="007547D6"/>
    <w:rsid w:val="0078412E"/>
    <w:rsid w:val="00793F7B"/>
    <w:rsid w:val="00795C57"/>
    <w:rsid w:val="007969B0"/>
    <w:rsid w:val="007A50F0"/>
    <w:rsid w:val="007B34C2"/>
    <w:rsid w:val="007D2D97"/>
    <w:rsid w:val="007E7C15"/>
    <w:rsid w:val="00800804"/>
    <w:rsid w:val="00803E1B"/>
    <w:rsid w:val="008119F5"/>
    <w:rsid w:val="008253A7"/>
    <w:rsid w:val="0082570E"/>
    <w:rsid w:val="00884138"/>
    <w:rsid w:val="008B73CD"/>
    <w:rsid w:val="008F6FAD"/>
    <w:rsid w:val="0090796C"/>
    <w:rsid w:val="00923FF8"/>
    <w:rsid w:val="0093478D"/>
    <w:rsid w:val="009569FB"/>
    <w:rsid w:val="00987CE5"/>
    <w:rsid w:val="009907CD"/>
    <w:rsid w:val="009915D7"/>
    <w:rsid w:val="009A20EF"/>
    <w:rsid w:val="009A5438"/>
    <w:rsid w:val="009A6BE0"/>
    <w:rsid w:val="009B440A"/>
    <w:rsid w:val="009C2A89"/>
    <w:rsid w:val="009D7EA5"/>
    <w:rsid w:val="009F19BC"/>
    <w:rsid w:val="009F7D8E"/>
    <w:rsid w:val="00A07CCD"/>
    <w:rsid w:val="00A3473B"/>
    <w:rsid w:val="00A607C8"/>
    <w:rsid w:val="00A65108"/>
    <w:rsid w:val="00AE3FDB"/>
    <w:rsid w:val="00B417DB"/>
    <w:rsid w:val="00B46C2C"/>
    <w:rsid w:val="00B872C0"/>
    <w:rsid w:val="00B94A80"/>
    <w:rsid w:val="00B96363"/>
    <w:rsid w:val="00BB0B9F"/>
    <w:rsid w:val="00BB4867"/>
    <w:rsid w:val="00BC4B64"/>
    <w:rsid w:val="00BD0EE8"/>
    <w:rsid w:val="00BE72B1"/>
    <w:rsid w:val="00C143BA"/>
    <w:rsid w:val="00C249A0"/>
    <w:rsid w:val="00C443C5"/>
    <w:rsid w:val="00C5090A"/>
    <w:rsid w:val="00C50AB4"/>
    <w:rsid w:val="00C50CB5"/>
    <w:rsid w:val="00C54D97"/>
    <w:rsid w:val="00C72F80"/>
    <w:rsid w:val="00C8118C"/>
    <w:rsid w:val="00C93933"/>
    <w:rsid w:val="00C96D73"/>
    <w:rsid w:val="00CB7737"/>
    <w:rsid w:val="00CC43CA"/>
    <w:rsid w:val="00CD6051"/>
    <w:rsid w:val="00D251DE"/>
    <w:rsid w:val="00D31A6C"/>
    <w:rsid w:val="00D75A95"/>
    <w:rsid w:val="00D8787C"/>
    <w:rsid w:val="00D91967"/>
    <w:rsid w:val="00DC33C6"/>
    <w:rsid w:val="00E05162"/>
    <w:rsid w:val="00E22502"/>
    <w:rsid w:val="00E27EFA"/>
    <w:rsid w:val="00E45315"/>
    <w:rsid w:val="00E60B2B"/>
    <w:rsid w:val="00E71F7C"/>
    <w:rsid w:val="00E7696F"/>
    <w:rsid w:val="00E773DC"/>
    <w:rsid w:val="00E86A92"/>
    <w:rsid w:val="00E90F62"/>
    <w:rsid w:val="00EA70C1"/>
    <w:rsid w:val="00EE4F09"/>
    <w:rsid w:val="00EF41B9"/>
    <w:rsid w:val="00EF635C"/>
    <w:rsid w:val="00F30CD3"/>
    <w:rsid w:val="00F402BF"/>
    <w:rsid w:val="00F84C19"/>
    <w:rsid w:val="00FA0E00"/>
    <w:rsid w:val="00FA36F7"/>
    <w:rsid w:val="00FA3FF8"/>
    <w:rsid w:val="00FC639C"/>
    <w:rsid w:val="00FD6C37"/>
    <w:rsid w:val="00FE2689"/>
    <w:rsid w:val="0221D51E"/>
    <w:rsid w:val="024E2172"/>
    <w:rsid w:val="04CC3BE5"/>
    <w:rsid w:val="053B9746"/>
    <w:rsid w:val="05AB325C"/>
    <w:rsid w:val="09CD7D73"/>
    <w:rsid w:val="0AE23FA3"/>
    <w:rsid w:val="0BB1B35D"/>
    <w:rsid w:val="0CB7FA87"/>
    <w:rsid w:val="0D592E35"/>
    <w:rsid w:val="0D5BA04D"/>
    <w:rsid w:val="0DB520BB"/>
    <w:rsid w:val="0DDEF9AE"/>
    <w:rsid w:val="0E7DBB30"/>
    <w:rsid w:val="0EE25BDA"/>
    <w:rsid w:val="0F0C5E93"/>
    <w:rsid w:val="0FF2EA0F"/>
    <w:rsid w:val="11B2B498"/>
    <w:rsid w:val="11D69C8F"/>
    <w:rsid w:val="11F27F85"/>
    <w:rsid w:val="127990C1"/>
    <w:rsid w:val="138537D2"/>
    <w:rsid w:val="13884AB4"/>
    <w:rsid w:val="1431710E"/>
    <w:rsid w:val="1483A0E0"/>
    <w:rsid w:val="15199718"/>
    <w:rsid w:val="1C37E1C9"/>
    <w:rsid w:val="1C4E4EB6"/>
    <w:rsid w:val="1C5F6B68"/>
    <w:rsid w:val="1DED006D"/>
    <w:rsid w:val="1E8059A1"/>
    <w:rsid w:val="200FDD5D"/>
    <w:rsid w:val="205017FE"/>
    <w:rsid w:val="21B90347"/>
    <w:rsid w:val="2200CE77"/>
    <w:rsid w:val="22028EE1"/>
    <w:rsid w:val="230B3983"/>
    <w:rsid w:val="2560984D"/>
    <w:rsid w:val="26529077"/>
    <w:rsid w:val="267BA1EE"/>
    <w:rsid w:val="270C1CF5"/>
    <w:rsid w:val="27513AEE"/>
    <w:rsid w:val="28D27333"/>
    <w:rsid w:val="29BC1411"/>
    <w:rsid w:val="29C6B6F0"/>
    <w:rsid w:val="29C80BA8"/>
    <w:rsid w:val="2B4DF9F1"/>
    <w:rsid w:val="2BF3899B"/>
    <w:rsid w:val="2C828B8A"/>
    <w:rsid w:val="2DF91286"/>
    <w:rsid w:val="2E7065AD"/>
    <w:rsid w:val="2E79EDB0"/>
    <w:rsid w:val="311D95C6"/>
    <w:rsid w:val="3153FA2B"/>
    <w:rsid w:val="322290F6"/>
    <w:rsid w:val="32D7721D"/>
    <w:rsid w:val="34CC2EF8"/>
    <w:rsid w:val="36D599F5"/>
    <w:rsid w:val="37CD5829"/>
    <w:rsid w:val="38AB538B"/>
    <w:rsid w:val="39DE3230"/>
    <w:rsid w:val="3A71F247"/>
    <w:rsid w:val="3AC37571"/>
    <w:rsid w:val="3AEC65A4"/>
    <w:rsid w:val="3DB774FA"/>
    <w:rsid w:val="3E775055"/>
    <w:rsid w:val="3EBF6F52"/>
    <w:rsid w:val="3F32AB79"/>
    <w:rsid w:val="417B147F"/>
    <w:rsid w:val="4311CD26"/>
    <w:rsid w:val="4374F42B"/>
    <w:rsid w:val="43A9D0A4"/>
    <w:rsid w:val="441478E5"/>
    <w:rsid w:val="4564D1B2"/>
    <w:rsid w:val="463D4304"/>
    <w:rsid w:val="46DDF5B9"/>
    <w:rsid w:val="4B999798"/>
    <w:rsid w:val="4D9995C5"/>
    <w:rsid w:val="4DB8691B"/>
    <w:rsid w:val="4DE8F84C"/>
    <w:rsid w:val="4E65A6B3"/>
    <w:rsid w:val="4F35D57D"/>
    <w:rsid w:val="50BBCFA1"/>
    <w:rsid w:val="532B0699"/>
    <w:rsid w:val="5375414B"/>
    <w:rsid w:val="56622682"/>
    <w:rsid w:val="56641371"/>
    <w:rsid w:val="575FBF08"/>
    <w:rsid w:val="579CA75B"/>
    <w:rsid w:val="57CFA3BE"/>
    <w:rsid w:val="587E73A3"/>
    <w:rsid w:val="5A2BA09F"/>
    <w:rsid w:val="5A7E2945"/>
    <w:rsid w:val="5B824ABC"/>
    <w:rsid w:val="5BD4511D"/>
    <w:rsid w:val="5D0A1D0C"/>
    <w:rsid w:val="5D1B8E90"/>
    <w:rsid w:val="5DDA4CAF"/>
    <w:rsid w:val="5F1032B1"/>
    <w:rsid w:val="6019F85D"/>
    <w:rsid w:val="605BD2D2"/>
    <w:rsid w:val="61DED0C9"/>
    <w:rsid w:val="62CABEC4"/>
    <w:rsid w:val="646076FD"/>
    <w:rsid w:val="66DAB760"/>
    <w:rsid w:val="68CF4033"/>
    <w:rsid w:val="6943B784"/>
    <w:rsid w:val="6974F440"/>
    <w:rsid w:val="6AEC73FD"/>
    <w:rsid w:val="6CBBFC86"/>
    <w:rsid w:val="6DAA04F2"/>
    <w:rsid w:val="6E1FA08A"/>
    <w:rsid w:val="6E52202C"/>
    <w:rsid w:val="6F5D1EBD"/>
    <w:rsid w:val="6FEBC201"/>
    <w:rsid w:val="6FF9F0E6"/>
    <w:rsid w:val="708B6045"/>
    <w:rsid w:val="72C1B873"/>
    <w:rsid w:val="74F29308"/>
    <w:rsid w:val="751FC01E"/>
    <w:rsid w:val="759E8B13"/>
    <w:rsid w:val="761C6A99"/>
    <w:rsid w:val="7684BC3D"/>
    <w:rsid w:val="784BABB7"/>
    <w:rsid w:val="792176A7"/>
    <w:rsid w:val="7B3783D5"/>
    <w:rsid w:val="7C248B94"/>
    <w:rsid w:val="7CA1BB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51C59"/>
  <w15:docId w15:val="{B1CBB22F-F7A2-784E-9A1E-6D0FD222E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eastAsia="en-US"/>
    </w:rPr>
  </w:style>
  <w:style w:type="paragraph" w:styleId="Heading1">
    <w:name w:val="heading 1"/>
    <w:basedOn w:val="Normal"/>
    <w:next w:val="Normal"/>
    <w:link w:val="Heading1Char"/>
    <w:uiPriority w:val="9"/>
    <w:qFormat/>
    <w:rsid w:val="00923FF8"/>
    <w:pPr>
      <w:keepNext/>
      <w:keepLines/>
      <w:spacing w:before="240"/>
      <w:outlineLvl w:val="0"/>
    </w:pPr>
    <w:rPr>
      <w:rFonts w:ascii="Calibri" w:eastAsiaTheme="majorEastAsia" w:hAnsi="Calibri" w:cstheme="majorBidi"/>
      <w:b/>
      <w:color w:val="528F2A" w:themeColor="accent2" w:themeShade="BF"/>
      <w:sz w:val="28"/>
      <w:szCs w:val="32"/>
    </w:rPr>
  </w:style>
  <w:style w:type="paragraph" w:styleId="Heading3">
    <w:name w:val="heading 3"/>
    <w:next w:val="BodyA"/>
    <w:pPr>
      <w:keepNext/>
      <w:spacing w:before="240" w:after="60"/>
      <w:outlineLvl w:val="2"/>
    </w:pPr>
    <w:rPr>
      <w:rFonts w:ascii="Cambria" w:eastAsia="Cambria" w:hAnsi="Cambria" w:cs="Cambria"/>
      <w:b/>
      <w:bCs/>
      <w:color w:val="000000"/>
      <w:sz w:val="26"/>
      <w:szCs w:val="26"/>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pPr>
      <w:tabs>
        <w:tab w:val="center" w:pos="4513"/>
        <w:tab w:val="right" w:pos="9026"/>
      </w:tabs>
      <w:spacing w:after="120"/>
    </w:pPr>
    <w:rPr>
      <w:rFonts w:ascii="Arial" w:hAnsi="Arial Unicode MS" w:cs="Arial Unicode MS"/>
      <w:color w:val="000000"/>
      <w:sz w:val="22"/>
      <w:szCs w:val="22"/>
      <w:u w:color="000000"/>
      <w:lang w:val="en-US"/>
    </w:rPr>
  </w:style>
  <w:style w:type="paragraph" w:customStyle="1" w:styleId="BodyA">
    <w:name w:val="Body A"/>
    <w:pPr>
      <w:spacing w:after="120"/>
    </w:pPr>
    <w:rPr>
      <w:rFonts w:ascii="Arial" w:hAnsi="Arial Unicode MS" w:cs="Arial Unicode MS"/>
      <w:color w:val="000000"/>
      <w:sz w:val="22"/>
      <w:szCs w:val="22"/>
      <w:u w:color="000000"/>
      <w:lang w:val="en-US"/>
    </w:rPr>
  </w:style>
  <w:style w:type="character" w:customStyle="1" w:styleId="None">
    <w:name w:val="None"/>
  </w:style>
  <w:style w:type="character" w:customStyle="1" w:styleId="Hyperlink0">
    <w:name w:val="Hyperlink.0"/>
    <w:basedOn w:val="None"/>
    <w:rPr>
      <w:rFonts w:ascii="Arial" w:eastAsia="Arial" w:hAnsi="Arial" w:cs="Arial"/>
      <w:color w:val="0000FF"/>
      <w:sz w:val="22"/>
      <w:szCs w:val="22"/>
      <w:u w:val="single" w:color="0000FF"/>
      <w:lang w:val="en-US"/>
    </w:rPr>
  </w:style>
  <w:style w:type="numbering" w:customStyle="1" w:styleId="List0">
    <w:name w:val="List 0"/>
    <w:basedOn w:val="ImportedStyle1"/>
    <w:pPr>
      <w:numPr>
        <w:numId w:val="4"/>
      </w:numPr>
    </w:pPr>
  </w:style>
  <w:style w:type="numbering" w:customStyle="1" w:styleId="ImportedStyle1">
    <w:name w:val="Imported Style 1"/>
  </w:style>
  <w:style w:type="paragraph" w:customStyle="1" w:styleId="TableStyle2A">
    <w:name w:val="Table Style 2 A"/>
    <w:rPr>
      <w:rFonts w:ascii="Helvetica" w:hAnsi="Arial Unicode MS" w:cs="Arial Unicode MS"/>
      <w:color w:val="000000"/>
      <w:u w:color="000000"/>
      <w:lang w:val="en-US"/>
    </w:rPr>
  </w:style>
  <w:style w:type="paragraph" w:customStyle="1" w:styleId="BodyB">
    <w:name w:val="Body B"/>
    <w:rPr>
      <w:rFonts w:hAnsi="Arial Unicode MS" w:cs="Arial Unicode MS"/>
      <w:color w:val="000000"/>
      <w:sz w:val="24"/>
      <w:szCs w:val="24"/>
      <w:u w:color="000000"/>
      <w:lang w:val="en-US"/>
    </w:rPr>
  </w:style>
  <w:style w:type="paragraph" w:styleId="ListParagraph">
    <w:name w:val="List Paragraph"/>
    <w:pPr>
      <w:spacing w:after="120"/>
      <w:ind w:left="720"/>
    </w:pPr>
    <w:rPr>
      <w:rFonts w:ascii="Arial" w:hAnsi="Arial Unicode MS" w:cs="Arial Unicode MS"/>
      <w:color w:val="000000"/>
      <w:sz w:val="22"/>
      <w:szCs w:val="22"/>
      <w:u w:color="000000"/>
      <w:lang w:val="en-US"/>
    </w:rPr>
  </w:style>
  <w:style w:type="numbering" w:customStyle="1" w:styleId="List1">
    <w:name w:val="List 1"/>
    <w:basedOn w:val="ImportedStyle2"/>
    <w:pPr>
      <w:numPr>
        <w:numId w:val="7"/>
      </w:numPr>
    </w:pPr>
  </w:style>
  <w:style w:type="numbering" w:customStyle="1" w:styleId="ImportedStyle2">
    <w:name w:val="Imported Style 2"/>
  </w:style>
  <w:style w:type="numbering" w:customStyle="1" w:styleId="List21">
    <w:name w:val="List 21"/>
    <w:basedOn w:val="ImportedStyle3"/>
    <w:pPr>
      <w:numPr>
        <w:numId w:val="10"/>
      </w:numPr>
    </w:pPr>
  </w:style>
  <w:style w:type="numbering" w:customStyle="1" w:styleId="ImportedStyle3">
    <w:name w:val="Imported Style 3"/>
  </w:style>
  <w:style w:type="numbering" w:customStyle="1" w:styleId="List31">
    <w:name w:val="List 31"/>
    <w:basedOn w:val="ImportedStyle4"/>
    <w:pPr>
      <w:numPr>
        <w:numId w:val="13"/>
      </w:numPr>
    </w:pPr>
  </w:style>
  <w:style w:type="numbering" w:customStyle="1" w:styleId="ImportedStyle4">
    <w:name w:val="Imported Style 4"/>
  </w:style>
  <w:style w:type="numbering" w:customStyle="1" w:styleId="List41">
    <w:name w:val="List 41"/>
    <w:basedOn w:val="ImportedStyle5"/>
    <w:pPr>
      <w:numPr>
        <w:numId w:val="16"/>
      </w:numPr>
    </w:pPr>
  </w:style>
  <w:style w:type="numbering" w:customStyle="1" w:styleId="ImportedStyle5">
    <w:name w:val="Imported Style 5"/>
  </w:style>
  <w:style w:type="numbering" w:customStyle="1" w:styleId="List51">
    <w:name w:val="List 51"/>
    <w:basedOn w:val="ImportedStyle6"/>
    <w:pPr>
      <w:numPr>
        <w:numId w:val="19"/>
      </w:numPr>
    </w:pPr>
  </w:style>
  <w:style w:type="numbering" w:customStyle="1" w:styleId="ImportedStyle6">
    <w:name w:val="Imported Style 6"/>
  </w:style>
  <w:style w:type="paragraph" w:customStyle="1" w:styleId="bullet-alt">
    <w:name w:val="bullet - alt"/>
    <w:pPr>
      <w:tabs>
        <w:tab w:val="left" w:pos="720"/>
      </w:tabs>
      <w:spacing w:line="280" w:lineRule="exact"/>
      <w:ind w:left="720" w:hanging="360"/>
      <w:jc w:val="both"/>
      <w:outlineLvl w:val="5"/>
    </w:pPr>
    <w:rPr>
      <w:rFonts w:ascii="Franklin Gothic Book" w:eastAsia="Franklin Gothic Book" w:hAnsi="Franklin Gothic Book" w:cs="Franklin Gothic Book"/>
      <w:color w:val="000000"/>
      <w:u w:color="000000"/>
      <w:lang w:val="en-US"/>
    </w:rPr>
  </w:style>
  <w:style w:type="character" w:customStyle="1" w:styleId="UnresolvedMention1">
    <w:name w:val="Unresolved Mention1"/>
    <w:basedOn w:val="DefaultParagraphFont"/>
    <w:uiPriority w:val="99"/>
    <w:semiHidden/>
    <w:unhideWhenUsed/>
    <w:rsid w:val="00800804"/>
    <w:rPr>
      <w:color w:val="808080"/>
      <w:shd w:val="clear" w:color="auto" w:fill="E6E6E6"/>
    </w:rPr>
  </w:style>
  <w:style w:type="table" w:styleId="TableGrid">
    <w:name w:val="Table Grid"/>
    <w:basedOn w:val="TableNormal"/>
    <w:uiPriority w:val="39"/>
    <w:rsid w:val="00366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40338"/>
    <w:rPr>
      <w:color w:val="605E5C"/>
      <w:shd w:val="clear" w:color="auto" w:fill="E1DFDD"/>
    </w:rPr>
  </w:style>
  <w:style w:type="character" w:styleId="FollowedHyperlink">
    <w:name w:val="FollowedHyperlink"/>
    <w:basedOn w:val="DefaultParagraphFont"/>
    <w:uiPriority w:val="99"/>
    <w:semiHidden/>
    <w:unhideWhenUsed/>
    <w:rsid w:val="00E05162"/>
    <w:rPr>
      <w:color w:val="FF00FF" w:themeColor="followedHyperlink"/>
      <w:u w:val="single"/>
    </w:rPr>
  </w:style>
  <w:style w:type="paragraph" w:styleId="NormalWeb">
    <w:name w:val="Normal (Web)"/>
    <w:basedOn w:val="Normal"/>
    <w:uiPriority w:val="99"/>
    <w:unhideWhenUsed/>
    <w:rsid w:val="00E86A9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n-GB"/>
    </w:rPr>
  </w:style>
  <w:style w:type="character" w:customStyle="1" w:styleId="Heading1Char">
    <w:name w:val="Heading 1 Char"/>
    <w:basedOn w:val="DefaultParagraphFont"/>
    <w:link w:val="Heading1"/>
    <w:uiPriority w:val="9"/>
    <w:rsid w:val="00923FF8"/>
    <w:rPr>
      <w:rFonts w:ascii="Calibri" w:eastAsiaTheme="majorEastAsia" w:hAnsi="Calibri" w:cstheme="majorBidi"/>
      <w:b/>
      <w:color w:val="528F2A" w:themeColor="accent2" w:themeShade="BF"/>
      <w:sz w:val="28"/>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9087058">
      <w:bodyDiv w:val="1"/>
      <w:marLeft w:val="0"/>
      <w:marRight w:val="0"/>
      <w:marTop w:val="0"/>
      <w:marBottom w:val="0"/>
      <w:divBdr>
        <w:top w:val="none" w:sz="0" w:space="0" w:color="auto"/>
        <w:left w:val="none" w:sz="0" w:space="0" w:color="auto"/>
        <w:bottom w:val="none" w:sz="0" w:space="0" w:color="auto"/>
        <w:right w:val="none" w:sz="0" w:space="0" w:color="auto"/>
      </w:divBdr>
      <w:divsChild>
        <w:div w:id="2103909377">
          <w:marLeft w:val="0"/>
          <w:marRight w:val="0"/>
          <w:marTop w:val="0"/>
          <w:marBottom w:val="0"/>
          <w:divBdr>
            <w:top w:val="none" w:sz="0" w:space="0" w:color="auto"/>
            <w:left w:val="none" w:sz="0" w:space="0" w:color="auto"/>
            <w:bottom w:val="none" w:sz="0" w:space="0" w:color="auto"/>
            <w:right w:val="none" w:sz="0" w:space="0" w:color="auto"/>
          </w:divBdr>
          <w:divsChild>
            <w:div w:id="406998168">
              <w:marLeft w:val="0"/>
              <w:marRight w:val="0"/>
              <w:marTop w:val="0"/>
              <w:marBottom w:val="0"/>
              <w:divBdr>
                <w:top w:val="none" w:sz="0" w:space="0" w:color="auto"/>
                <w:left w:val="none" w:sz="0" w:space="0" w:color="auto"/>
                <w:bottom w:val="none" w:sz="0" w:space="0" w:color="auto"/>
                <w:right w:val="none" w:sz="0" w:space="0" w:color="auto"/>
              </w:divBdr>
              <w:divsChild>
                <w:div w:id="1165584956">
                  <w:marLeft w:val="0"/>
                  <w:marRight w:val="0"/>
                  <w:marTop w:val="0"/>
                  <w:marBottom w:val="0"/>
                  <w:divBdr>
                    <w:top w:val="none" w:sz="0" w:space="0" w:color="auto"/>
                    <w:left w:val="none" w:sz="0" w:space="0" w:color="auto"/>
                    <w:bottom w:val="none" w:sz="0" w:space="0" w:color="auto"/>
                    <w:right w:val="none" w:sz="0" w:space="0" w:color="auto"/>
                  </w:divBdr>
                  <w:divsChild>
                    <w:div w:id="156017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323936">
      <w:bodyDiv w:val="1"/>
      <w:marLeft w:val="0"/>
      <w:marRight w:val="0"/>
      <w:marTop w:val="0"/>
      <w:marBottom w:val="0"/>
      <w:divBdr>
        <w:top w:val="none" w:sz="0" w:space="0" w:color="auto"/>
        <w:left w:val="none" w:sz="0" w:space="0" w:color="auto"/>
        <w:bottom w:val="none" w:sz="0" w:space="0" w:color="auto"/>
        <w:right w:val="none" w:sz="0" w:space="0" w:color="auto"/>
      </w:divBdr>
    </w:div>
    <w:div w:id="1848641514">
      <w:bodyDiv w:val="1"/>
      <w:marLeft w:val="0"/>
      <w:marRight w:val="0"/>
      <w:marTop w:val="0"/>
      <w:marBottom w:val="0"/>
      <w:divBdr>
        <w:top w:val="none" w:sz="0" w:space="0" w:color="auto"/>
        <w:left w:val="none" w:sz="0" w:space="0" w:color="auto"/>
        <w:bottom w:val="none" w:sz="0" w:space="0" w:color="auto"/>
        <w:right w:val="none" w:sz="0" w:space="0" w:color="auto"/>
      </w:divBdr>
    </w:div>
    <w:div w:id="19675421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tmet.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278660E662814396738D3BB46E3644" ma:contentTypeVersion="4" ma:contentTypeDescription="Create a new document." ma:contentTypeScope="" ma:versionID="634f3579f0cce55cadeac86ff05f5b77">
  <xsd:schema xmlns:xsd="http://www.w3.org/2001/XMLSchema" xmlns:xs="http://www.w3.org/2001/XMLSchema" xmlns:p="http://schemas.microsoft.com/office/2006/metadata/properties" xmlns:ns2="740e3e52-7b8f-48ea-9236-dac49aaca293" targetNamespace="http://schemas.microsoft.com/office/2006/metadata/properties" ma:root="true" ma:fieldsID="12d53803e658832e13d12776a1bf129b" ns2:_="">
    <xsd:import namespace="740e3e52-7b8f-48ea-9236-dac49aaca29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0e3e52-7b8f-48ea-9236-dac49aaca2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BDC50F-E43A-448A-9FB9-59C37019C9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7F9CE4-92FD-46FD-B168-EEAB0742AB36}">
  <ds:schemaRefs>
    <ds:schemaRef ds:uri="http://schemas.microsoft.com/sharepoint/v3/contenttype/forms"/>
  </ds:schemaRefs>
</ds:datastoreItem>
</file>

<file path=customXml/itemProps3.xml><?xml version="1.0" encoding="utf-8"?>
<ds:datastoreItem xmlns:ds="http://schemas.openxmlformats.org/officeDocument/2006/customXml" ds:itemID="{3656ACDB-BD54-47FC-8450-E2577BFDC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0e3e52-7b8f-48ea-9236-dac49aaca2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1193</Words>
  <Characters>7487</Characters>
  <Application>Microsoft Office Word</Application>
  <DocSecurity>0</DocSecurity>
  <Lines>220</Lines>
  <Paragraphs>152</Paragraphs>
  <ScaleCrop>false</ScaleCrop>
  <Company/>
  <LinksUpToDate>false</LinksUpToDate>
  <CharactersWithSpaces>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Grahame Smith</dc:creator>
  <cp:lastModifiedBy>Grahame Smith</cp:lastModifiedBy>
  <cp:revision>43</cp:revision>
  <dcterms:created xsi:type="dcterms:W3CDTF">2020-04-27T21:52:00Z</dcterms:created>
  <dcterms:modified xsi:type="dcterms:W3CDTF">2026-02-02T09:07:00Z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fe2a56-af49-4a87-8d01-0ad3300d8c60_Enabled">
    <vt:lpwstr>true</vt:lpwstr>
  </property>
  <property fmtid="{D5CDD505-2E9C-101B-9397-08002B2CF9AE}" pid="3" name="MSIP_Label_d6fe2a56-af49-4a87-8d01-0ad3300d8c60_SetDate">
    <vt:lpwstr>2024-03-02T12:41:44Z</vt:lpwstr>
  </property>
  <property fmtid="{D5CDD505-2E9C-101B-9397-08002B2CF9AE}" pid="4" name="MSIP_Label_d6fe2a56-af49-4a87-8d01-0ad3300d8c60_Method">
    <vt:lpwstr>Standard</vt:lpwstr>
  </property>
  <property fmtid="{D5CDD505-2E9C-101B-9397-08002B2CF9AE}" pid="5" name="MSIP_Label_d6fe2a56-af49-4a87-8d01-0ad3300d8c60_Name">
    <vt:lpwstr>defa4170-0d19-0005-0004-bc88714345d2</vt:lpwstr>
  </property>
  <property fmtid="{D5CDD505-2E9C-101B-9397-08002B2CF9AE}" pid="6" name="MSIP_Label_d6fe2a56-af49-4a87-8d01-0ad3300d8c60_SiteId">
    <vt:lpwstr>51640577-21a1-4ce3-8bc8-5bb90cabad75</vt:lpwstr>
  </property>
  <property fmtid="{D5CDD505-2E9C-101B-9397-08002B2CF9AE}" pid="7" name="MSIP_Label_d6fe2a56-af49-4a87-8d01-0ad3300d8c60_ActionId">
    <vt:lpwstr>16773e21-7b3b-4e57-b372-e001b1d77df5</vt:lpwstr>
  </property>
  <property fmtid="{D5CDD505-2E9C-101B-9397-08002B2CF9AE}" pid="8" name="MSIP_Label_d6fe2a56-af49-4a87-8d01-0ad3300d8c60_ContentBits">
    <vt:lpwstr>0</vt:lpwstr>
  </property>
  <property fmtid="{D5CDD505-2E9C-101B-9397-08002B2CF9AE}" pid="9" name="ContentTypeId">
    <vt:lpwstr>0x01010022278660E662814396738D3BB46E3644</vt:lpwstr>
  </property>
  <property fmtid="{D5CDD505-2E9C-101B-9397-08002B2CF9AE}" pid="10" name="docLang">
    <vt:lpwstr>en</vt:lpwstr>
  </property>
</Properties>
</file>